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7C62F" w14:textId="700D7B63" w:rsidR="0023701E" w:rsidRPr="00455618" w:rsidRDefault="0023701E" w:rsidP="0023701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14061252"/>
      <w:r w:rsidRPr="0023701E">
        <w:rPr>
          <w:b/>
          <w:noProof/>
          <w:sz w:val="24"/>
          <w:lang w:val="de-DE"/>
        </w:rPr>
        <w:t xml:space="preserve">3GPP TSG-RAN WG4 Meeting # 94-e-Bis </w:t>
      </w:r>
      <w:r w:rsidRPr="0023701E">
        <w:rPr>
          <w:b/>
          <w:noProof/>
          <w:sz w:val="24"/>
          <w:lang w:val="de-DE"/>
        </w:rPr>
        <w:tab/>
      </w:r>
      <w:r w:rsidR="00455618" w:rsidRPr="00455618">
        <w:rPr>
          <w:b/>
          <w:noProof/>
          <w:sz w:val="24"/>
          <w:lang w:val="de-DE"/>
        </w:rPr>
        <w:t>R4-200</w:t>
      </w:r>
      <w:r w:rsidR="00F6784D">
        <w:rPr>
          <w:b/>
          <w:noProof/>
          <w:sz w:val="24"/>
          <w:lang w:val="de-DE"/>
        </w:rPr>
        <w:t>4884</w:t>
      </w:r>
    </w:p>
    <w:p w14:paraId="6FE7D06B" w14:textId="4CF0C170" w:rsidR="0023701E" w:rsidRDefault="0023701E" w:rsidP="0023701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de-DE"/>
        </w:rPr>
      </w:pPr>
      <w:r w:rsidRPr="0023701E">
        <w:rPr>
          <w:b/>
          <w:noProof/>
          <w:sz w:val="24"/>
          <w:lang w:val="de-DE"/>
        </w:rPr>
        <w:t>Electronic Meeting, 20 – 30 Apr., 2020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468023F5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808F4" w:rsidRPr="008808F4">
        <w:rPr>
          <w:rFonts w:ascii="Arial" w:hAnsi="Arial"/>
          <w:bCs/>
          <w:noProof/>
          <w:sz w:val="24"/>
          <w:lang w:val="en-US" w:eastAsia="en-US"/>
        </w:rPr>
        <w:t>Scell BWP dormancy</w:t>
      </w:r>
      <w:bookmarkStart w:id="1" w:name="_GoBack"/>
      <w:bookmarkEnd w:id="1"/>
    </w:p>
    <w:p w14:paraId="74FE682A" w14:textId="528CB5F2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808F4" w:rsidRPr="008808F4">
        <w:rPr>
          <w:rFonts w:ascii="Arial" w:hAnsi="Arial" w:cs="Arial"/>
          <w:bCs/>
          <w:noProof/>
          <w:sz w:val="24"/>
          <w:szCs w:val="24"/>
          <w:lang w:val="en-US" w:eastAsia="en-US"/>
        </w:rPr>
        <w:t>6.6.3.3.2</w:t>
      </w:r>
    </w:p>
    <w:p w14:paraId="5EEF03B9" w14:textId="3B804EB1" w:rsidR="003A0AC3" w:rsidRPr="00CF6EC9" w:rsidRDefault="00FB3B6A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Work</w:t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 Item:</w:t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FB3B6A">
        <w:rPr>
          <w:rFonts w:ascii="Arial" w:hAnsi="Arial" w:cs="Arial"/>
          <w:bCs/>
          <w:noProof/>
          <w:sz w:val="24"/>
          <w:szCs w:val="24"/>
          <w:lang w:val="en-US" w:eastAsia="en-US"/>
        </w:rPr>
        <w:t>LTE_NR_DC_CA_enh-Core</w:t>
      </w:r>
    </w:p>
    <w:p w14:paraId="126EC2C7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Release: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Cs/>
          <w:noProof/>
          <w:sz w:val="24"/>
          <w:szCs w:val="24"/>
          <w:lang w:val="en-US" w:eastAsia="en-US"/>
        </w:rPr>
        <w:t>16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8A022F6" w14:textId="15AEE57D" w:rsidR="00073883" w:rsidRDefault="00850C65" w:rsidP="00073883">
      <w:pPr>
        <w:jc w:val="both"/>
        <w:rPr>
          <w:lang w:val="en-US" w:eastAsia="en-US"/>
        </w:rPr>
      </w:pPr>
      <w:r w:rsidRPr="00073883">
        <w:rPr>
          <w:lang w:val="en-US" w:eastAsia="en-US"/>
        </w:rPr>
        <w:t xml:space="preserve">A part of the work item </w:t>
      </w:r>
      <w:r w:rsidR="00D27C89" w:rsidRPr="00073883">
        <w:rPr>
          <w:lang w:val="en-US" w:eastAsia="en-US"/>
        </w:rPr>
        <w:t xml:space="preserve">“NR MR-DC WID” [1] </w:t>
      </w:r>
      <w:r w:rsidRPr="00073883">
        <w:rPr>
          <w:lang w:val="en-US" w:eastAsia="en-US"/>
        </w:rPr>
        <w:t>is to define timelines for Scell dormancy behavior.</w:t>
      </w:r>
      <w:r w:rsidR="00996AC5">
        <w:rPr>
          <w:lang w:val="en-US" w:eastAsia="en-US"/>
        </w:rPr>
        <w:t xml:space="preserve"> </w:t>
      </w:r>
      <w:r w:rsidR="003F5141">
        <w:rPr>
          <w:lang w:val="en-US" w:eastAsia="en-US"/>
        </w:rPr>
        <w:t xml:space="preserve">According to </w:t>
      </w:r>
      <w:r w:rsidR="00354888">
        <w:rPr>
          <w:lang w:val="en-US" w:eastAsia="en-US"/>
        </w:rPr>
        <w:t>the agree</w:t>
      </w:r>
      <w:r w:rsidR="003F5141">
        <w:rPr>
          <w:lang w:val="en-US" w:eastAsia="en-US"/>
        </w:rPr>
        <w:t>d</w:t>
      </w:r>
      <w:r w:rsidR="00354888">
        <w:rPr>
          <w:lang w:val="en-US" w:eastAsia="en-US"/>
        </w:rPr>
        <w:t xml:space="preserve"> WF [2], </w:t>
      </w:r>
      <w:r w:rsidR="003F5141">
        <w:rPr>
          <w:lang w:val="en-US" w:eastAsia="en-US"/>
        </w:rPr>
        <w:t xml:space="preserve">RAN4 </w:t>
      </w:r>
      <w:r w:rsidR="00E267E6">
        <w:rPr>
          <w:lang w:val="en-US" w:eastAsia="en-US"/>
        </w:rPr>
        <w:t xml:space="preserve">will </w:t>
      </w:r>
      <w:r w:rsidR="00E267E6" w:rsidRPr="00ED45C2">
        <w:rPr>
          <w:lang w:val="en-US" w:eastAsia="en-US"/>
        </w:rPr>
        <w:t xml:space="preserve">initially defines dormancy switch delay requirements </w:t>
      </w:r>
      <w:r w:rsidR="00E267E6" w:rsidRPr="00AE1E36">
        <w:rPr>
          <w:b/>
          <w:bCs/>
          <w:i/>
          <w:iCs/>
          <w:lang w:val="en-US" w:eastAsia="en-US"/>
        </w:rPr>
        <w:t>for one SCell</w:t>
      </w:r>
      <w:r w:rsidR="00BA48DD">
        <w:rPr>
          <w:lang w:val="en-US" w:eastAsia="en-US"/>
        </w:rPr>
        <w:t xml:space="preserve">, and the discussion will extend to </w:t>
      </w:r>
      <w:r w:rsidR="003A764A" w:rsidRPr="009E37DA">
        <w:rPr>
          <w:b/>
          <w:bCs/>
          <w:i/>
          <w:iCs/>
          <w:lang w:val="en-US" w:eastAsia="en-US"/>
        </w:rPr>
        <w:t>multiple SCells change</w:t>
      </w:r>
      <w:r w:rsidR="003A764A" w:rsidRPr="00ED45C2">
        <w:rPr>
          <w:lang w:val="en-US" w:eastAsia="en-US"/>
        </w:rPr>
        <w:t xml:space="preserve"> between dormancy and non-dormancy</w:t>
      </w:r>
      <w:r w:rsidR="003A764A">
        <w:rPr>
          <w:lang w:val="en-US" w:eastAsia="en-US"/>
        </w:rPr>
        <w:t>.</w:t>
      </w:r>
      <w:r w:rsidR="009E37DA">
        <w:rPr>
          <w:lang w:val="en-US" w:eastAsia="en-US"/>
        </w:rPr>
        <w:t xml:space="preserve"> </w:t>
      </w:r>
      <w:r w:rsidR="0075019F">
        <w:rPr>
          <w:lang w:val="en-US" w:eastAsia="en-US"/>
        </w:rPr>
        <w:t>D</w:t>
      </w:r>
      <w:r w:rsidR="009E37DA">
        <w:rPr>
          <w:lang w:val="en-US" w:eastAsia="en-US"/>
        </w:rPr>
        <w:t xml:space="preserve">etailed </w:t>
      </w:r>
      <w:r w:rsidR="007C5465">
        <w:rPr>
          <w:lang w:val="en-US" w:eastAsia="en-US"/>
        </w:rPr>
        <w:t>discussion scope</w:t>
      </w:r>
      <w:r w:rsidR="0075019F">
        <w:rPr>
          <w:lang w:val="en-US" w:eastAsia="en-US"/>
        </w:rPr>
        <w:t xml:space="preserve"> has been </w:t>
      </w:r>
      <w:r w:rsidR="007C5465">
        <w:rPr>
          <w:lang w:val="en-US" w:eastAsia="en-US"/>
        </w:rPr>
        <w:t xml:space="preserve">suggested </w:t>
      </w:r>
      <w:r w:rsidR="0075019F">
        <w:rPr>
          <w:lang w:val="en-US" w:eastAsia="en-US"/>
        </w:rPr>
        <w:t>as below:</w:t>
      </w:r>
    </w:p>
    <w:p w14:paraId="4254B5DA" w14:textId="77777777" w:rsidR="00AE1E36" w:rsidRPr="005A5654" w:rsidRDefault="00AE1E36" w:rsidP="00AE1E36">
      <w:pPr>
        <w:jc w:val="both"/>
        <w:rPr>
          <w:u w:val="single"/>
          <w:lang w:val="en-US" w:eastAsia="en-US"/>
        </w:rPr>
      </w:pPr>
      <w:r w:rsidRPr="005A5654">
        <w:rPr>
          <w:u w:val="single"/>
          <w:lang w:eastAsia="en-US"/>
        </w:rPr>
        <w:t xml:space="preserve">Dormancy </w:t>
      </w:r>
      <w:r w:rsidRPr="005A5654">
        <w:rPr>
          <w:b/>
          <w:bCs/>
          <w:u w:val="single"/>
          <w:lang w:eastAsia="en-US"/>
        </w:rPr>
        <w:t>BWP switch delay</w:t>
      </w:r>
      <w:r w:rsidRPr="005A5654">
        <w:rPr>
          <w:u w:val="single"/>
          <w:lang w:eastAsia="en-US"/>
        </w:rPr>
        <w:t xml:space="preserve"> requirements to be discussed further:</w:t>
      </w:r>
    </w:p>
    <w:p w14:paraId="46D14596" w14:textId="77777777" w:rsidR="005A5654" w:rsidRPr="005A5654" w:rsidRDefault="005A5654" w:rsidP="00AE1E36">
      <w:pPr>
        <w:numPr>
          <w:ilvl w:val="0"/>
          <w:numId w:val="37"/>
        </w:numPr>
        <w:jc w:val="both"/>
        <w:rPr>
          <w:lang w:val="en-US" w:eastAsia="en-US"/>
        </w:rPr>
      </w:pPr>
      <w:r w:rsidRPr="005A5654">
        <w:rPr>
          <w:lang w:eastAsia="en-US"/>
        </w:rPr>
        <w:t>Option 1: Re-use existing Rel-15 BWP switch delay requirements</w:t>
      </w:r>
    </w:p>
    <w:p w14:paraId="656759B7" w14:textId="77777777" w:rsidR="005A5654" w:rsidRPr="005A5654" w:rsidRDefault="005A5654" w:rsidP="00AE1E36">
      <w:pPr>
        <w:numPr>
          <w:ilvl w:val="0"/>
          <w:numId w:val="37"/>
        </w:numPr>
        <w:jc w:val="both"/>
        <w:rPr>
          <w:lang w:val="en-US" w:eastAsia="en-US"/>
        </w:rPr>
      </w:pPr>
      <w:r w:rsidRPr="005A5654">
        <w:rPr>
          <w:lang w:eastAsia="en-US"/>
        </w:rPr>
        <w:t>Option 2: Type-1 Rel-15 BWP switch delay requirements apply with conditions,</w:t>
      </w:r>
    </w:p>
    <w:p w14:paraId="48E9B399" w14:textId="77777777" w:rsidR="005A5654" w:rsidRPr="005A5654" w:rsidRDefault="005A5654" w:rsidP="00AE1E36">
      <w:pPr>
        <w:numPr>
          <w:ilvl w:val="1"/>
          <w:numId w:val="37"/>
        </w:numPr>
        <w:jc w:val="both"/>
        <w:rPr>
          <w:lang w:val="en-US" w:eastAsia="en-US"/>
        </w:rPr>
      </w:pPr>
      <w:r w:rsidRPr="005A5654">
        <w:rPr>
          <w:lang w:eastAsia="en-US"/>
        </w:rPr>
        <w:t>otherwise Type-2 BWP switch delay requirements apply</w:t>
      </w:r>
    </w:p>
    <w:p w14:paraId="489BC08F" w14:textId="77777777" w:rsidR="005A5654" w:rsidRPr="005A5654" w:rsidRDefault="005A5654" w:rsidP="00AE1E36">
      <w:pPr>
        <w:numPr>
          <w:ilvl w:val="1"/>
          <w:numId w:val="37"/>
        </w:numPr>
        <w:jc w:val="both"/>
        <w:rPr>
          <w:lang w:val="en-US" w:eastAsia="en-US"/>
        </w:rPr>
      </w:pPr>
      <w:r w:rsidRPr="005A5654">
        <w:rPr>
          <w:lang w:eastAsia="en-US"/>
        </w:rPr>
        <w:t>RAN4 to discuss further the possible conditions for when Type-1 BWP switch delay applies.</w:t>
      </w:r>
    </w:p>
    <w:p w14:paraId="1A370ED6" w14:textId="753044D7" w:rsidR="005A5654" w:rsidRPr="005A5654" w:rsidRDefault="005A5654" w:rsidP="00AE1E36">
      <w:pPr>
        <w:numPr>
          <w:ilvl w:val="0"/>
          <w:numId w:val="37"/>
        </w:numPr>
        <w:jc w:val="both"/>
        <w:rPr>
          <w:lang w:val="en-US" w:eastAsia="en-US"/>
        </w:rPr>
      </w:pPr>
      <w:r w:rsidRPr="005A5654">
        <w:rPr>
          <w:lang w:val="en-US" w:eastAsia="en-US"/>
        </w:rPr>
        <w:t>Other options not precluded</w:t>
      </w:r>
    </w:p>
    <w:p w14:paraId="4B5AAE33" w14:textId="77777777" w:rsidR="005A5654" w:rsidRPr="005A5654" w:rsidRDefault="005A5654" w:rsidP="0075019F">
      <w:pPr>
        <w:jc w:val="both"/>
        <w:rPr>
          <w:u w:val="single"/>
          <w:lang w:val="en-US" w:eastAsia="en-US"/>
        </w:rPr>
      </w:pPr>
      <w:r w:rsidRPr="005A5654">
        <w:rPr>
          <w:u w:val="single"/>
          <w:lang w:eastAsia="en-US"/>
        </w:rPr>
        <w:t xml:space="preserve">Discuss the </w:t>
      </w:r>
      <w:r w:rsidRPr="005A5654">
        <w:rPr>
          <w:b/>
          <w:bCs/>
          <w:u w:val="single"/>
          <w:lang w:eastAsia="en-US"/>
        </w:rPr>
        <w:t>UE interruption</w:t>
      </w:r>
      <w:r w:rsidRPr="005A5654">
        <w:rPr>
          <w:u w:val="single"/>
          <w:lang w:eastAsia="en-US"/>
        </w:rPr>
        <w:t xml:space="preserve"> requirements for a dormancy SCell.</w:t>
      </w:r>
    </w:p>
    <w:p w14:paraId="70D9A59A" w14:textId="77777777" w:rsidR="005A5654" w:rsidRPr="005A5654" w:rsidRDefault="005A5654" w:rsidP="0075019F">
      <w:pPr>
        <w:numPr>
          <w:ilvl w:val="0"/>
          <w:numId w:val="37"/>
        </w:numPr>
        <w:jc w:val="both"/>
        <w:rPr>
          <w:lang w:val="en-US" w:eastAsia="en-US"/>
        </w:rPr>
      </w:pPr>
      <w:r w:rsidRPr="005A5654">
        <w:rPr>
          <w:lang w:eastAsia="en-US"/>
        </w:rPr>
        <w:t xml:space="preserve">FFS: interruption due to Switching between SCell dormancy and non-dormancy </w:t>
      </w:r>
    </w:p>
    <w:p w14:paraId="68B3054C" w14:textId="77777777" w:rsidR="005A5654" w:rsidRPr="005A5654" w:rsidRDefault="005A5654" w:rsidP="0075019F">
      <w:pPr>
        <w:numPr>
          <w:ilvl w:val="0"/>
          <w:numId w:val="37"/>
        </w:numPr>
        <w:jc w:val="both"/>
        <w:rPr>
          <w:lang w:val="en-US" w:eastAsia="en-US"/>
        </w:rPr>
      </w:pPr>
      <w:r w:rsidRPr="005A5654">
        <w:rPr>
          <w:lang w:eastAsia="en-US"/>
        </w:rPr>
        <w:t>FFS: interruption due to CSI and RRM measurement when UE is in SCell dormancy</w:t>
      </w:r>
    </w:p>
    <w:p w14:paraId="36DF144B" w14:textId="77777777" w:rsidR="005A5654" w:rsidRPr="005A5654" w:rsidRDefault="005A5654" w:rsidP="0075019F">
      <w:pPr>
        <w:numPr>
          <w:ilvl w:val="0"/>
          <w:numId w:val="37"/>
        </w:numPr>
        <w:jc w:val="both"/>
        <w:rPr>
          <w:lang w:val="en-US" w:eastAsia="en-US"/>
        </w:rPr>
      </w:pPr>
      <w:r w:rsidRPr="005A5654">
        <w:rPr>
          <w:lang w:eastAsia="en-US"/>
        </w:rPr>
        <w:t>Other requirements are not precluded</w:t>
      </w:r>
    </w:p>
    <w:p w14:paraId="2DA98765" w14:textId="77777777" w:rsidR="00073883" w:rsidRDefault="00073883" w:rsidP="00073883">
      <w:pPr>
        <w:jc w:val="both"/>
        <w:rPr>
          <w:lang w:val="en-US" w:eastAsia="en-US"/>
        </w:rPr>
      </w:pPr>
    </w:p>
    <w:p w14:paraId="63F0E068" w14:textId="33FE3B5B" w:rsidR="00850C65" w:rsidRPr="00073883" w:rsidRDefault="00850C65" w:rsidP="00073883">
      <w:pPr>
        <w:jc w:val="both"/>
        <w:rPr>
          <w:lang w:val="en-US" w:eastAsia="en-US"/>
        </w:rPr>
      </w:pPr>
      <w:r w:rsidRPr="00073883">
        <w:rPr>
          <w:lang w:val="en-US" w:eastAsia="en-US"/>
        </w:rPr>
        <w:t>In this contribution</w:t>
      </w:r>
      <w:r w:rsidR="0075019F">
        <w:rPr>
          <w:lang w:val="en-US" w:eastAsia="en-US"/>
        </w:rPr>
        <w:t>,</w:t>
      </w:r>
      <w:r w:rsidRPr="00073883">
        <w:rPr>
          <w:lang w:val="en-US" w:eastAsia="en-US"/>
        </w:rPr>
        <w:t xml:space="preserve"> we provide our view on the scenarios for which RAN4 needs to define requirements</w:t>
      </w:r>
      <w:r w:rsidR="00A15935">
        <w:rPr>
          <w:lang w:val="en-US" w:eastAsia="en-US"/>
        </w:rPr>
        <w:t>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D980083" w14:textId="4DC9E54B" w:rsidR="003C04F9" w:rsidRDefault="006B5DF1" w:rsidP="00880D6D">
      <w:pPr>
        <w:jc w:val="both"/>
        <w:rPr>
          <w:lang w:eastAsia="en-US"/>
        </w:rPr>
      </w:pPr>
      <w:r>
        <w:rPr>
          <w:lang w:eastAsia="en-US"/>
        </w:rPr>
        <w:t>There has been spec evolution to improve an efficiency and latency of SCell configuration, addition, activation, and setup</w:t>
      </w:r>
      <w:r w:rsidR="009C417A">
        <w:rPr>
          <w:lang w:eastAsia="en-US"/>
        </w:rPr>
        <w:t xml:space="preserve"> since LTE Rel-15 euCA</w:t>
      </w:r>
      <w:r w:rsidR="002970C0">
        <w:rPr>
          <w:lang w:eastAsia="en-US"/>
        </w:rPr>
        <w:t xml:space="preserve">. In LTE euCA, </w:t>
      </w:r>
      <w:r w:rsidR="001E1E2E">
        <w:rPr>
          <w:lang w:eastAsia="en-US"/>
        </w:rPr>
        <w:t xml:space="preserve">SCell activation and its application time has been </w:t>
      </w:r>
      <w:r w:rsidR="00E8755A">
        <w:rPr>
          <w:lang w:eastAsia="en-US"/>
        </w:rPr>
        <w:t xml:space="preserve">reduced by </w:t>
      </w:r>
      <w:r w:rsidR="003B24BF">
        <w:rPr>
          <w:lang w:eastAsia="en-US"/>
        </w:rPr>
        <w:t xml:space="preserve">up to </w:t>
      </w:r>
      <w:r w:rsidR="009F69A5">
        <w:rPr>
          <w:lang w:eastAsia="en-US"/>
        </w:rPr>
        <w:t xml:space="preserve">33% </w:t>
      </w:r>
      <w:r w:rsidR="000F69BC">
        <w:rPr>
          <w:lang w:eastAsia="en-US"/>
        </w:rPr>
        <w:t>using SCell dormancy state which doesn’t require additional time for</w:t>
      </w:r>
      <w:r w:rsidR="001E1E2E">
        <w:rPr>
          <w:lang w:eastAsia="en-US"/>
        </w:rPr>
        <w:t xml:space="preserve"> </w:t>
      </w:r>
      <w:r w:rsidR="001E1E2E" w:rsidRPr="001E1E2E">
        <w:rPr>
          <w:lang w:eastAsia="en-US"/>
        </w:rPr>
        <w:t>initial CQI measurement time and CQI reporting</w:t>
      </w:r>
      <w:r w:rsidR="008116BB">
        <w:rPr>
          <w:lang w:eastAsia="en-US"/>
        </w:rPr>
        <w:t>.</w:t>
      </w:r>
      <w:r w:rsidR="00D812A2">
        <w:rPr>
          <w:lang w:eastAsia="en-US"/>
        </w:rPr>
        <w:t xml:space="preserve"> </w:t>
      </w:r>
      <w:r w:rsidR="00EC2E8E">
        <w:rPr>
          <w:lang w:eastAsia="en-US"/>
        </w:rPr>
        <w:t>Characteristics of SCell dormant state</w:t>
      </w:r>
      <w:r w:rsidR="000F0BF5">
        <w:rPr>
          <w:lang w:eastAsia="en-US"/>
        </w:rPr>
        <w:t xml:space="preserve"> can be summarized as below:</w:t>
      </w:r>
    </w:p>
    <w:p w14:paraId="17777661" w14:textId="77777777" w:rsidR="000F0BF5" w:rsidRPr="000F0BF5" w:rsidRDefault="000F0BF5" w:rsidP="000F0BF5">
      <w:pPr>
        <w:numPr>
          <w:ilvl w:val="0"/>
          <w:numId w:val="40"/>
        </w:numPr>
        <w:jc w:val="both"/>
        <w:rPr>
          <w:lang w:val="en-US" w:eastAsia="en-US"/>
        </w:rPr>
      </w:pPr>
      <w:r w:rsidRPr="000F0BF5">
        <w:rPr>
          <w:lang w:val="en-US" w:eastAsia="en-US"/>
        </w:rPr>
        <w:t xml:space="preserve">No PDCCH  Monitoring on SCell </w:t>
      </w:r>
    </w:p>
    <w:p w14:paraId="5D053623" w14:textId="77777777" w:rsidR="000F0BF5" w:rsidRPr="000F0BF5" w:rsidRDefault="000F0BF5" w:rsidP="000F0BF5">
      <w:pPr>
        <w:numPr>
          <w:ilvl w:val="0"/>
          <w:numId w:val="41"/>
        </w:numPr>
        <w:jc w:val="both"/>
        <w:rPr>
          <w:lang w:val="en-US" w:eastAsia="en-US"/>
        </w:rPr>
      </w:pPr>
      <w:r w:rsidRPr="000F0BF5">
        <w:rPr>
          <w:lang w:val="en-US" w:eastAsia="en-US"/>
        </w:rPr>
        <w:t xml:space="preserve">No Active PDSCH/PUSCH data transfer on SCell </w:t>
      </w:r>
    </w:p>
    <w:p w14:paraId="2BFAC0D2" w14:textId="77777777" w:rsidR="000F0BF5" w:rsidRPr="000F0BF5" w:rsidRDefault="000F0BF5" w:rsidP="000F0BF5">
      <w:pPr>
        <w:numPr>
          <w:ilvl w:val="0"/>
          <w:numId w:val="42"/>
        </w:numPr>
        <w:jc w:val="both"/>
        <w:rPr>
          <w:lang w:val="en-US" w:eastAsia="en-US"/>
        </w:rPr>
      </w:pPr>
      <w:r w:rsidRPr="000F0BF5">
        <w:rPr>
          <w:lang w:val="en-US" w:eastAsia="en-US"/>
        </w:rPr>
        <w:t>No UL SRS, RACH,PUCCH Transmission</w:t>
      </w:r>
    </w:p>
    <w:p w14:paraId="4DC4058A" w14:textId="1CCFD4E0" w:rsidR="000F0BF5" w:rsidRPr="000F0BF5" w:rsidRDefault="000F0BF5" w:rsidP="000F0BF5">
      <w:pPr>
        <w:numPr>
          <w:ilvl w:val="0"/>
          <w:numId w:val="43"/>
        </w:numPr>
        <w:jc w:val="both"/>
        <w:rPr>
          <w:lang w:val="en-US" w:eastAsia="en-US"/>
        </w:rPr>
      </w:pPr>
      <w:r w:rsidRPr="000F0BF5">
        <w:rPr>
          <w:lang w:val="en-US" w:eastAsia="en-US"/>
        </w:rPr>
        <w:t>S</w:t>
      </w:r>
      <w:r>
        <w:rPr>
          <w:lang w:val="en-US" w:eastAsia="en-US"/>
        </w:rPr>
        <w:t>C</w:t>
      </w:r>
      <w:r w:rsidRPr="000F0BF5">
        <w:rPr>
          <w:lang w:val="en-US" w:eastAsia="en-US"/>
        </w:rPr>
        <w:t>ell supporting PUCCH are not allowed to be configured in Dormant State</w:t>
      </w:r>
    </w:p>
    <w:p w14:paraId="74156362" w14:textId="707D4494" w:rsidR="000F0BF5" w:rsidRPr="000F0BF5" w:rsidRDefault="000F0BF5" w:rsidP="000F0BF5">
      <w:pPr>
        <w:numPr>
          <w:ilvl w:val="0"/>
          <w:numId w:val="44"/>
        </w:numPr>
        <w:jc w:val="both"/>
        <w:rPr>
          <w:lang w:val="en-US" w:eastAsia="en-US"/>
        </w:rPr>
      </w:pPr>
      <w:r w:rsidRPr="000F0BF5">
        <w:rPr>
          <w:lang w:eastAsia="en-US"/>
        </w:rPr>
        <w:t>Dormant S</w:t>
      </w:r>
      <w:r>
        <w:rPr>
          <w:lang w:eastAsia="en-US"/>
        </w:rPr>
        <w:t>C</w:t>
      </w:r>
      <w:r w:rsidRPr="000F0BF5">
        <w:rPr>
          <w:lang w:eastAsia="en-US"/>
        </w:rPr>
        <w:t>ell follows PCell DRX for CQI/RRM measurement report triggering</w:t>
      </w:r>
    </w:p>
    <w:p w14:paraId="7392A826" w14:textId="77777777" w:rsidR="000F0BF5" w:rsidRPr="000F0BF5" w:rsidRDefault="000F0BF5" w:rsidP="000F0BF5">
      <w:pPr>
        <w:numPr>
          <w:ilvl w:val="0"/>
          <w:numId w:val="45"/>
        </w:numPr>
        <w:jc w:val="both"/>
        <w:rPr>
          <w:lang w:val="en-US" w:eastAsia="en-US"/>
        </w:rPr>
      </w:pPr>
      <w:r w:rsidRPr="000F0BF5">
        <w:rPr>
          <w:lang w:val="en-US" w:eastAsia="en-US"/>
        </w:rPr>
        <w:t>CRS based periodic CQI measurements and reporting + RRM Measurements</w:t>
      </w:r>
    </w:p>
    <w:p w14:paraId="5C49BC41" w14:textId="16BC0406" w:rsidR="000F0BF5" w:rsidRPr="000F0BF5" w:rsidRDefault="000F0BF5" w:rsidP="000F0BF5">
      <w:pPr>
        <w:numPr>
          <w:ilvl w:val="1"/>
          <w:numId w:val="45"/>
        </w:numPr>
        <w:jc w:val="both"/>
        <w:rPr>
          <w:lang w:val="en-US" w:eastAsia="en-US"/>
        </w:rPr>
      </w:pPr>
      <w:r w:rsidRPr="000F0BF5">
        <w:rPr>
          <w:lang w:val="en-US" w:eastAsia="en-US"/>
        </w:rPr>
        <w:t>Allows UE to maintain SCell CQI loops in steady state and enables UE to quickly transition from SCell Dormant state to legacy SCell activated state</w:t>
      </w:r>
    </w:p>
    <w:p w14:paraId="13C7EC99" w14:textId="3766EDBD" w:rsidR="000F0BF5" w:rsidRPr="000F0BF5" w:rsidRDefault="000F0BF5" w:rsidP="000F0BF5">
      <w:pPr>
        <w:numPr>
          <w:ilvl w:val="1"/>
          <w:numId w:val="45"/>
        </w:numPr>
        <w:jc w:val="both"/>
        <w:rPr>
          <w:lang w:val="en-US" w:eastAsia="en-US"/>
        </w:rPr>
      </w:pPr>
      <w:r w:rsidRPr="000F0BF5">
        <w:rPr>
          <w:lang w:val="en-US" w:eastAsia="en-US"/>
        </w:rPr>
        <w:lastRenderedPageBreak/>
        <w:t>eNB can use Dormant state CQI reports to determine which S</w:t>
      </w:r>
      <w:r>
        <w:rPr>
          <w:lang w:val="en-US" w:eastAsia="en-US"/>
        </w:rPr>
        <w:t>C</w:t>
      </w:r>
      <w:r w:rsidRPr="000F0BF5">
        <w:rPr>
          <w:lang w:val="en-US" w:eastAsia="en-US"/>
        </w:rPr>
        <w:t>ells to activate and start scheduling immediately after activation based on Dormant state CQI reports</w:t>
      </w:r>
    </w:p>
    <w:p w14:paraId="6DC74A31" w14:textId="53DFEA1D" w:rsidR="000F0BF5" w:rsidRPr="000F0BF5" w:rsidRDefault="000F0BF5" w:rsidP="00880D6D">
      <w:pPr>
        <w:jc w:val="both"/>
        <w:rPr>
          <w:lang w:val="en-US" w:eastAsia="en-US"/>
        </w:rPr>
      </w:pPr>
    </w:p>
    <w:p w14:paraId="0D2CCB26" w14:textId="11D10387" w:rsidR="005A5CF4" w:rsidRPr="003B3BD2" w:rsidRDefault="003B3BD2" w:rsidP="008B0C82">
      <w:pPr>
        <w:jc w:val="center"/>
        <w:rPr>
          <w:lang w:val="en-US" w:eastAsia="en-US"/>
        </w:rPr>
      </w:pPr>
      <w:r>
        <w:rPr>
          <w:noProof/>
          <w:lang w:val="en-US" w:eastAsia="en-US"/>
        </w:rPr>
        <w:drawing>
          <wp:inline distT="0" distB="0" distL="0" distR="0" wp14:anchorId="7A3041D0" wp14:editId="61DE67A7">
            <wp:extent cx="5239569" cy="1514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653" cy="1523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466831" w14:textId="7CE1950B" w:rsidR="00E9170D" w:rsidRPr="0075064D" w:rsidRDefault="00E9170D" w:rsidP="00E9170D">
      <w:pPr>
        <w:jc w:val="center"/>
        <w:rPr>
          <w:b/>
          <w:bCs/>
          <w:lang w:val="en-US" w:eastAsia="en-US"/>
        </w:rPr>
      </w:pPr>
      <w:r w:rsidRPr="0075064D">
        <w:rPr>
          <w:b/>
          <w:bCs/>
          <w:lang w:val="en-US" w:eastAsia="en-US"/>
        </w:rPr>
        <w:t xml:space="preserve">Figure </w:t>
      </w:r>
      <w:r>
        <w:rPr>
          <w:b/>
          <w:bCs/>
          <w:lang w:val="en-US" w:eastAsia="en-US"/>
        </w:rPr>
        <w:t>1</w:t>
      </w:r>
      <w:r w:rsidRPr="0075064D">
        <w:rPr>
          <w:b/>
          <w:bCs/>
          <w:lang w:val="en-US" w:eastAsia="en-US"/>
        </w:rPr>
        <w:t>.</w:t>
      </w:r>
      <w:r>
        <w:rPr>
          <w:b/>
          <w:bCs/>
          <w:lang w:val="en-US" w:eastAsia="en-US"/>
        </w:rPr>
        <w:t xml:space="preserve"> An i</w:t>
      </w:r>
      <w:r w:rsidRPr="004F7A84">
        <w:rPr>
          <w:b/>
          <w:bCs/>
          <w:lang w:val="en-US" w:eastAsia="en-US"/>
        </w:rPr>
        <w:t xml:space="preserve">llustration of SCell activation latency </w:t>
      </w:r>
      <w:r>
        <w:rPr>
          <w:b/>
          <w:bCs/>
          <w:lang w:val="en-US" w:eastAsia="en-US"/>
        </w:rPr>
        <w:t xml:space="preserve">reduction in LTE euCA </w:t>
      </w:r>
      <w:r w:rsidR="009435B1">
        <w:rPr>
          <w:b/>
          <w:bCs/>
          <w:lang w:val="en-US" w:eastAsia="en-US"/>
        </w:rPr>
        <w:t>via Dormant SCell</w:t>
      </w:r>
    </w:p>
    <w:p w14:paraId="32490708" w14:textId="14E983DB" w:rsidR="008B0C82" w:rsidRDefault="008B0C82" w:rsidP="00880D6D">
      <w:pPr>
        <w:jc w:val="both"/>
        <w:rPr>
          <w:lang w:val="en-US" w:eastAsia="en-US"/>
        </w:rPr>
      </w:pPr>
    </w:p>
    <w:p w14:paraId="5D743668" w14:textId="12EDC709" w:rsidR="0023571C" w:rsidRDefault="0023571C" w:rsidP="00880D6D">
      <w:pPr>
        <w:jc w:val="both"/>
        <w:rPr>
          <w:lang w:val="en-US" w:eastAsia="en-US"/>
        </w:rPr>
      </w:pPr>
      <w:r>
        <w:rPr>
          <w:lang w:val="en-US" w:eastAsia="en-US"/>
        </w:rPr>
        <w:t xml:space="preserve">In Rel-16 NR, </w:t>
      </w:r>
      <w:r w:rsidR="00F62AEB">
        <w:rPr>
          <w:lang w:val="en-US" w:eastAsia="en-US"/>
        </w:rPr>
        <w:t xml:space="preserve">in order to enhance SCell activation latency while minimizing UE power consumption, </w:t>
      </w:r>
      <w:r w:rsidR="00DB3144">
        <w:rPr>
          <w:lang w:val="en-US" w:eastAsia="en-US"/>
        </w:rPr>
        <w:t xml:space="preserve">it was agreed to </w:t>
      </w:r>
      <w:r w:rsidR="00E445A5">
        <w:rPr>
          <w:lang w:val="en-US" w:eastAsia="en-US"/>
        </w:rPr>
        <w:t xml:space="preserve">adopt </w:t>
      </w:r>
      <w:r w:rsidR="00AB70C2">
        <w:rPr>
          <w:lang w:val="en-US" w:eastAsia="en-US"/>
        </w:rPr>
        <w:t>euCA Dorman</w:t>
      </w:r>
      <w:r w:rsidR="00F62AEB">
        <w:rPr>
          <w:lang w:val="en-US" w:eastAsia="en-US"/>
        </w:rPr>
        <w:t xml:space="preserve">cy state </w:t>
      </w:r>
      <w:r w:rsidR="00DB3144">
        <w:rPr>
          <w:lang w:val="en-US" w:eastAsia="en-US"/>
        </w:rPr>
        <w:t xml:space="preserve">as much as possible. </w:t>
      </w:r>
      <w:r w:rsidR="003B112E">
        <w:rPr>
          <w:lang w:val="en-US" w:eastAsia="en-US"/>
        </w:rPr>
        <w:t xml:space="preserve">And </w:t>
      </w:r>
      <w:r w:rsidR="00C43134">
        <w:rPr>
          <w:lang w:val="en-US" w:eastAsia="en-US"/>
        </w:rPr>
        <w:t xml:space="preserve">to </w:t>
      </w:r>
      <w:r w:rsidR="00012A0E">
        <w:rPr>
          <w:lang w:val="en-US" w:eastAsia="en-US"/>
        </w:rPr>
        <w:t xml:space="preserve">minimize </w:t>
      </w:r>
      <w:r w:rsidR="00A54952">
        <w:rPr>
          <w:lang w:val="en-US" w:eastAsia="en-US"/>
        </w:rPr>
        <w:t>spec work</w:t>
      </w:r>
      <w:r w:rsidR="000612AF">
        <w:rPr>
          <w:lang w:val="en-US" w:eastAsia="en-US"/>
        </w:rPr>
        <w:t xml:space="preserve">, </w:t>
      </w:r>
      <w:r w:rsidR="002A5388">
        <w:rPr>
          <w:lang w:val="en-US" w:eastAsia="en-US"/>
        </w:rPr>
        <w:t xml:space="preserve">it was also agreed to leverage BWP based configuration for SCell Dormancy </w:t>
      </w:r>
      <w:r w:rsidR="006D58D3">
        <w:rPr>
          <w:lang w:val="en-US" w:eastAsia="en-US"/>
        </w:rPr>
        <w:t>realization.</w:t>
      </w:r>
      <w:r w:rsidR="00B07B66">
        <w:rPr>
          <w:lang w:val="en-US" w:eastAsia="en-US"/>
        </w:rPr>
        <w:t xml:space="preserve"> </w:t>
      </w:r>
      <w:r w:rsidR="00466C38">
        <w:rPr>
          <w:lang w:val="en-US" w:eastAsia="en-US"/>
        </w:rPr>
        <w:t>UE behavior in Dormancy BWP is summarized in Table 1</w:t>
      </w:r>
      <w:r w:rsidR="004064D5">
        <w:rPr>
          <w:lang w:val="en-US" w:eastAsia="en-US"/>
        </w:rPr>
        <w:t>.</w:t>
      </w:r>
    </w:p>
    <w:p w14:paraId="7BCFE79E" w14:textId="41AD3D24" w:rsidR="00F56722" w:rsidRPr="00804777" w:rsidRDefault="00804777" w:rsidP="00EE6DB8">
      <w:pPr>
        <w:jc w:val="center"/>
        <w:rPr>
          <w:b/>
          <w:bCs/>
          <w:lang w:val="en-US" w:eastAsia="en-US"/>
        </w:rPr>
      </w:pPr>
      <w:r w:rsidRPr="00804777">
        <w:rPr>
          <w:b/>
          <w:bCs/>
          <w:lang w:val="en-US" w:eastAsia="en-US"/>
        </w:rPr>
        <w:t>Table 1.</w:t>
      </w:r>
      <w:r w:rsidR="00CB0645">
        <w:rPr>
          <w:b/>
          <w:bCs/>
          <w:lang w:val="en-US" w:eastAsia="en-US"/>
        </w:rPr>
        <w:t xml:space="preserve"> UE behavior in </w:t>
      </w:r>
      <w:r w:rsidR="00C25FB1">
        <w:rPr>
          <w:b/>
          <w:bCs/>
          <w:lang w:val="en-US" w:eastAsia="en-US"/>
        </w:rPr>
        <w:t>Dormancy BWP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1"/>
        <w:gridCol w:w="4811"/>
      </w:tblGrid>
      <w:tr w:rsidR="00F37ECB" w14:paraId="7305A327" w14:textId="77777777" w:rsidTr="00F37ECB">
        <w:trPr>
          <w:trHeight w:val="89"/>
          <w:jc w:val="center"/>
        </w:trPr>
        <w:tc>
          <w:tcPr>
            <w:tcW w:w="4811" w:type="dxa"/>
            <w:shd w:val="clear" w:color="auto" w:fill="D9E2F3" w:themeFill="accent1" w:themeFillTint="33"/>
            <w:vAlign w:val="center"/>
          </w:tcPr>
          <w:p w14:paraId="1337D0CF" w14:textId="77777777" w:rsidR="00F37ECB" w:rsidRDefault="00F37ECB" w:rsidP="00E56A9E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DL dormancy behavior</w:t>
            </w:r>
          </w:p>
        </w:tc>
        <w:tc>
          <w:tcPr>
            <w:tcW w:w="4811" w:type="dxa"/>
            <w:shd w:val="clear" w:color="auto" w:fill="D9E2F3" w:themeFill="accent1" w:themeFillTint="33"/>
            <w:vAlign w:val="center"/>
          </w:tcPr>
          <w:p w14:paraId="5F524A9F" w14:textId="745F2753" w:rsidR="00F37ECB" w:rsidRDefault="00F37ECB" w:rsidP="00E56A9E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UL dormancy behav</w:t>
            </w:r>
            <w:r w:rsidR="00E928F9">
              <w:rPr>
                <w:lang w:val="en-US" w:eastAsia="en-US"/>
              </w:rPr>
              <w:t>io</w:t>
            </w:r>
            <w:r>
              <w:rPr>
                <w:lang w:val="en-US" w:eastAsia="en-US"/>
              </w:rPr>
              <w:t>r</w:t>
            </w:r>
          </w:p>
        </w:tc>
      </w:tr>
      <w:tr w:rsidR="00F37ECB" w14:paraId="5A0BED88" w14:textId="77777777" w:rsidTr="00F37ECB">
        <w:trPr>
          <w:jc w:val="center"/>
        </w:trPr>
        <w:tc>
          <w:tcPr>
            <w:tcW w:w="4811" w:type="dxa"/>
          </w:tcPr>
          <w:p w14:paraId="3A5116DD" w14:textId="77777777" w:rsidR="00F37ECB" w:rsidRDefault="00F37ECB" w:rsidP="00E56A9E">
            <w:pPr>
              <w:pStyle w:val="ListParagraph"/>
              <w:numPr>
                <w:ilvl w:val="0"/>
                <w:numId w:val="39"/>
              </w:numPr>
              <w:rPr>
                <w:lang w:eastAsia="en-US"/>
              </w:rPr>
            </w:pPr>
            <w:r w:rsidRPr="00560427">
              <w:rPr>
                <w:lang w:eastAsia="en-US"/>
              </w:rPr>
              <w:t>stop monitoring PDCCH</w:t>
            </w:r>
          </w:p>
          <w:p w14:paraId="53E6F453" w14:textId="77777777" w:rsidR="00F37ECB" w:rsidRPr="002B78CF" w:rsidRDefault="00F37ECB" w:rsidP="00E56A9E">
            <w:pPr>
              <w:pStyle w:val="ListParagraph"/>
              <w:numPr>
                <w:ilvl w:val="0"/>
                <w:numId w:val="39"/>
              </w:numPr>
              <w:rPr>
                <w:lang w:val="en-US" w:eastAsia="en-US"/>
              </w:rPr>
            </w:pPr>
            <w:r w:rsidRPr="00CE7383">
              <w:rPr>
                <w:lang w:eastAsia="en-US"/>
              </w:rPr>
              <w:t>continue performing CSI measurements, AGC and beam management</w:t>
            </w:r>
          </w:p>
          <w:p w14:paraId="5E37FE66" w14:textId="77777777" w:rsidR="00F37ECB" w:rsidRPr="007F062F" w:rsidRDefault="00F37ECB" w:rsidP="00E56A9E">
            <w:pPr>
              <w:pStyle w:val="ListParagraph"/>
              <w:numPr>
                <w:ilvl w:val="0"/>
                <w:numId w:val="39"/>
              </w:numPr>
              <w:rPr>
                <w:lang w:val="en-US" w:eastAsia="en-US"/>
              </w:rPr>
            </w:pPr>
            <w:r>
              <w:rPr>
                <w:lang w:eastAsia="en-US"/>
              </w:rPr>
              <w:t>stop monitoring cross-carrier scheduling PDCCH associated with dormant BWP SCell</w:t>
            </w:r>
          </w:p>
          <w:p w14:paraId="25277EA0" w14:textId="77777777" w:rsidR="00F37ECB" w:rsidRPr="00CE7383" w:rsidRDefault="00F37ECB" w:rsidP="00E56A9E">
            <w:pPr>
              <w:pStyle w:val="ListParagraph"/>
              <w:numPr>
                <w:ilvl w:val="0"/>
                <w:numId w:val="39"/>
              </w:numPr>
              <w:rPr>
                <w:lang w:val="en-US" w:eastAsia="en-US"/>
              </w:rPr>
            </w:pPr>
            <w:r w:rsidRPr="004465D0">
              <w:rPr>
                <w:lang w:eastAsia="en-US"/>
              </w:rPr>
              <w:t>BF</w:t>
            </w:r>
            <w:r>
              <w:rPr>
                <w:lang w:eastAsia="en-US"/>
              </w:rPr>
              <w:t>D</w:t>
            </w:r>
            <w:r w:rsidRPr="004465D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in dormancy SCell </w:t>
            </w:r>
            <w:r w:rsidRPr="004465D0">
              <w:rPr>
                <w:lang w:eastAsia="en-US"/>
              </w:rPr>
              <w:t>and BF</w:t>
            </w:r>
            <w:r>
              <w:rPr>
                <w:lang w:eastAsia="en-US"/>
              </w:rPr>
              <w:t>R in available serving cells except from dormant BWP</w:t>
            </w:r>
          </w:p>
        </w:tc>
        <w:tc>
          <w:tcPr>
            <w:tcW w:w="4811" w:type="dxa"/>
          </w:tcPr>
          <w:p w14:paraId="7731855B" w14:textId="77777777" w:rsidR="00F37ECB" w:rsidRPr="00EB70C8" w:rsidRDefault="00F37ECB" w:rsidP="00E56A9E">
            <w:pPr>
              <w:pStyle w:val="ListParagraph"/>
              <w:numPr>
                <w:ilvl w:val="0"/>
                <w:numId w:val="39"/>
              </w:numPr>
              <w:rPr>
                <w:lang w:val="en-US" w:eastAsia="en-US"/>
              </w:rPr>
            </w:pPr>
            <w:r w:rsidRPr="004064E4">
              <w:rPr>
                <w:lang w:eastAsia="en-US"/>
              </w:rPr>
              <w:t>stop any UL transmission</w:t>
            </w:r>
          </w:p>
          <w:p w14:paraId="41D5EDF8" w14:textId="77777777" w:rsidR="00F37ECB" w:rsidRPr="004064E4" w:rsidRDefault="00F37ECB" w:rsidP="00E56A9E">
            <w:pPr>
              <w:pStyle w:val="ListParagraph"/>
              <w:numPr>
                <w:ilvl w:val="0"/>
                <w:numId w:val="39"/>
              </w:numPr>
              <w:rPr>
                <w:lang w:val="en-US" w:eastAsia="en-US"/>
              </w:rPr>
            </w:pPr>
            <w:r w:rsidRPr="004064E4">
              <w:rPr>
                <w:lang w:eastAsia="en-US"/>
              </w:rPr>
              <w:t>suspend any configured uplink grant Type 1</w:t>
            </w:r>
          </w:p>
          <w:p w14:paraId="47170AF3" w14:textId="77777777" w:rsidR="00F37ECB" w:rsidRPr="00CE7383" w:rsidRDefault="00F37ECB" w:rsidP="00E56A9E">
            <w:pPr>
              <w:pStyle w:val="ListParagraph"/>
              <w:numPr>
                <w:ilvl w:val="0"/>
                <w:numId w:val="39"/>
              </w:numPr>
              <w:rPr>
                <w:lang w:val="en-US" w:eastAsia="en-US"/>
              </w:rPr>
            </w:pPr>
            <w:r w:rsidRPr="004064E4">
              <w:rPr>
                <w:lang w:eastAsia="en-US"/>
              </w:rPr>
              <w:t>clear any configured uplink grant of configured grant Type 2</w:t>
            </w:r>
          </w:p>
        </w:tc>
      </w:tr>
    </w:tbl>
    <w:p w14:paraId="72E4009B" w14:textId="08F25021" w:rsidR="00F56722" w:rsidRDefault="00F56722" w:rsidP="00F37ECB">
      <w:pPr>
        <w:rPr>
          <w:lang w:val="en-US" w:eastAsia="en-US"/>
        </w:rPr>
      </w:pPr>
    </w:p>
    <w:p w14:paraId="6069E097" w14:textId="3D06B942" w:rsidR="00727590" w:rsidRDefault="006C3355" w:rsidP="009C0446">
      <w:pPr>
        <w:jc w:val="both"/>
        <w:rPr>
          <w:lang w:val="en-US" w:eastAsia="en-US"/>
        </w:rPr>
      </w:pPr>
      <w:r>
        <w:rPr>
          <w:lang w:val="en-US" w:eastAsia="en-US"/>
        </w:rPr>
        <w:t xml:space="preserve">It should be noted that SCell activation latency reduction </w:t>
      </w:r>
      <w:r w:rsidR="00E753D5">
        <w:rPr>
          <w:lang w:val="en-US" w:eastAsia="en-US"/>
        </w:rPr>
        <w:t xml:space="preserve">mainly </w:t>
      </w:r>
      <w:r>
        <w:rPr>
          <w:lang w:val="en-US" w:eastAsia="en-US"/>
        </w:rPr>
        <w:t xml:space="preserve">comes from the second </w:t>
      </w:r>
      <w:r w:rsidR="00E753D5">
        <w:rPr>
          <w:lang w:val="en-US" w:eastAsia="en-US"/>
        </w:rPr>
        <w:t xml:space="preserve">DL dormancy behavior </w:t>
      </w:r>
      <w:r w:rsidR="0015692C">
        <w:rPr>
          <w:lang w:val="en-US" w:eastAsia="en-US"/>
        </w:rPr>
        <w:t xml:space="preserve">“continue performing </w:t>
      </w:r>
      <w:r w:rsidR="0015692C" w:rsidRPr="009C0446">
        <w:rPr>
          <w:lang w:val="en-US" w:eastAsia="en-US"/>
        </w:rPr>
        <w:t xml:space="preserve">periodic and/or semi-persistent </w:t>
      </w:r>
      <w:r w:rsidR="0015692C">
        <w:rPr>
          <w:lang w:val="en-US" w:eastAsia="en-US"/>
        </w:rPr>
        <w:t xml:space="preserve">CSI measurement and report” </w:t>
      </w:r>
      <w:r w:rsidR="00E753D5">
        <w:rPr>
          <w:lang w:val="en-US" w:eastAsia="en-US"/>
        </w:rPr>
        <w:t>in Table 1</w:t>
      </w:r>
      <w:r w:rsidR="0015692C">
        <w:rPr>
          <w:lang w:val="en-US" w:eastAsia="en-US"/>
        </w:rPr>
        <w:t>,</w:t>
      </w:r>
      <w:r w:rsidR="00E753D5">
        <w:rPr>
          <w:lang w:val="en-US" w:eastAsia="en-US"/>
        </w:rPr>
        <w:t xml:space="preserve"> which </w:t>
      </w:r>
      <w:r w:rsidR="0015692C">
        <w:rPr>
          <w:lang w:val="en-US" w:eastAsia="en-US"/>
        </w:rPr>
        <w:t xml:space="preserve">means </w:t>
      </w:r>
      <w:r w:rsidR="00727590">
        <w:rPr>
          <w:lang w:val="en-US" w:eastAsia="en-US"/>
        </w:rPr>
        <w:t xml:space="preserve">dormant and non-dormant BWP should be configured in such a way that reported CQI from Dormancy BWP </w:t>
      </w:r>
      <w:r w:rsidR="00747280">
        <w:rPr>
          <w:lang w:val="en-US" w:eastAsia="en-US"/>
        </w:rPr>
        <w:t xml:space="preserve">can be used </w:t>
      </w:r>
      <w:r w:rsidR="00727590">
        <w:rPr>
          <w:lang w:val="en-US" w:eastAsia="en-US"/>
        </w:rPr>
        <w:t>when scheduling data on non-dormancy BWP immediately after BWP switch indication.</w:t>
      </w:r>
      <w:r w:rsidR="006659D9">
        <w:rPr>
          <w:lang w:val="en-US" w:eastAsia="en-US"/>
        </w:rPr>
        <w:t xml:space="preserve"> </w:t>
      </w:r>
    </w:p>
    <w:p w14:paraId="7D07A458" w14:textId="77777777" w:rsidR="00804B67" w:rsidRDefault="00804B67" w:rsidP="009C0446">
      <w:pPr>
        <w:jc w:val="both"/>
        <w:rPr>
          <w:lang w:val="en-US" w:eastAsia="en-US"/>
        </w:rPr>
      </w:pPr>
    </w:p>
    <w:p w14:paraId="7F47A81E" w14:textId="13002233" w:rsidR="005A5CF4" w:rsidRDefault="005A5CF4" w:rsidP="00E11CEF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>Proposal 1</w:t>
      </w:r>
      <w:r w:rsidR="00E11CEF"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For RAN4 requirements in terms of BWP switching latency between dormancy and non-dormancy and associated interruption, if defined, dormancy BWP and non-dormancy BWP explicitly configured by RRC</w:t>
      </w:r>
      <w:r w:rsidR="002751DF">
        <w:rPr>
          <w:lang w:val="en-US" w:eastAsia="en-US"/>
        </w:rPr>
        <w:t xml:space="preserve"> should be </w:t>
      </w:r>
      <w:r w:rsidR="004845B3">
        <w:rPr>
          <w:lang w:val="en-US" w:eastAsia="en-US"/>
        </w:rPr>
        <w:t xml:space="preserve">configured as </w:t>
      </w:r>
      <w:r w:rsidR="002C6127">
        <w:rPr>
          <w:lang w:val="en-US" w:eastAsia="en-US"/>
        </w:rPr>
        <w:t>follows</w:t>
      </w:r>
    </w:p>
    <w:p w14:paraId="6343A5E0" w14:textId="7FA31E68" w:rsidR="00BA2927" w:rsidRDefault="00BA2927" w:rsidP="00BA2927">
      <w:pPr>
        <w:pStyle w:val="ListParagraph"/>
        <w:numPr>
          <w:ilvl w:val="0"/>
          <w:numId w:val="38"/>
        </w:numPr>
        <w:jc w:val="both"/>
        <w:rPr>
          <w:lang w:val="en-US" w:eastAsia="en-US"/>
        </w:rPr>
      </w:pPr>
      <w:r>
        <w:rPr>
          <w:lang w:val="en-US" w:eastAsia="en-US"/>
        </w:rPr>
        <w:t>t</w:t>
      </w:r>
      <w:r w:rsidRPr="008E3139">
        <w:rPr>
          <w:lang w:val="en-US" w:eastAsia="en-US"/>
        </w:rPr>
        <w:t xml:space="preserve">he </w:t>
      </w:r>
      <w:r>
        <w:rPr>
          <w:lang w:val="en-US" w:eastAsia="en-US"/>
        </w:rPr>
        <w:t xml:space="preserve">two </w:t>
      </w:r>
      <w:r w:rsidRPr="008E3139">
        <w:rPr>
          <w:lang w:val="en-US" w:eastAsia="en-US"/>
        </w:rPr>
        <w:t>BWPs are configured in such a way that report CSI on dormancy BWP can be used when UE BWP has switched to non-dormancy BWP, e.g., CSF, #max layers per DL BWP, etc</w:t>
      </w:r>
      <w:r>
        <w:rPr>
          <w:lang w:val="en-US" w:eastAsia="en-US"/>
        </w:rPr>
        <w:t>.</w:t>
      </w:r>
    </w:p>
    <w:p w14:paraId="67E7F5F5" w14:textId="32A28072" w:rsidR="008E3139" w:rsidRPr="008E3139" w:rsidRDefault="008E3139" w:rsidP="008E3139">
      <w:pPr>
        <w:pStyle w:val="ListParagraph"/>
        <w:numPr>
          <w:ilvl w:val="0"/>
          <w:numId w:val="38"/>
        </w:numPr>
        <w:jc w:val="both"/>
        <w:rPr>
          <w:lang w:val="en-US" w:eastAsia="en-US"/>
        </w:rPr>
      </w:pPr>
      <w:r>
        <w:rPr>
          <w:lang w:val="en-US" w:eastAsia="en-US"/>
        </w:rPr>
        <w:t>FFS</w:t>
      </w:r>
    </w:p>
    <w:p w14:paraId="7B097D22" w14:textId="64874A04" w:rsidR="005A5CF4" w:rsidRDefault="005A5CF4" w:rsidP="005A5CF4">
      <w:pPr>
        <w:jc w:val="both"/>
        <w:rPr>
          <w:lang w:val="en-US" w:eastAsia="en-US"/>
        </w:rPr>
      </w:pPr>
    </w:p>
    <w:p w14:paraId="2F6BC29B" w14:textId="5C7012FD" w:rsidR="00B25EE3" w:rsidRDefault="00B25EE3" w:rsidP="00B25EE3">
      <w:pPr>
        <w:jc w:val="both"/>
        <w:rPr>
          <w:lang w:eastAsia="en-US"/>
        </w:rPr>
      </w:pPr>
      <w:r>
        <w:rPr>
          <w:lang w:eastAsia="en-US"/>
        </w:rPr>
        <w:t>There are multiple ways in which the UE can be configured to move in and out of a dormant BWP. The two high-level scenarios where this is applicable is during inside active time and outside active time.</w:t>
      </w:r>
      <w:r w:rsidR="00203C4D">
        <w:rPr>
          <w:lang w:eastAsia="en-US"/>
        </w:rPr>
        <w:t xml:space="preserve"> And autonomous BWP switch based on configure</w:t>
      </w:r>
      <w:r w:rsidR="00A22E71">
        <w:rPr>
          <w:lang w:eastAsia="en-US"/>
        </w:rPr>
        <w:t>d</w:t>
      </w:r>
      <w:r w:rsidR="00203C4D">
        <w:rPr>
          <w:lang w:eastAsia="en-US"/>
        </w:rPr>
        <w:t xml:space="preserve"> time</w:t>
      </w:r>
      <w:r w:rsidR="00C85A6E">
        <w:rPr>
          <w:lang w:eastAsia="en-US"/>
        </w:rPr>
        <w:t xml:space="preserve"> </w:t>
      </w:r>
      <w:r w:rsidR="00A22E71">
        <w:rPr>
          <w:lang w:eastAsia="en-US"/>
        </w:rPr>
        <w:t xml:space="preserve">may </w:t>
      </w:r>
      <w:r w:rsidR="00C85A6E">
        <w:rPr>
          <w:lang w:eastAsia="en-US"/>
        </w:rPr>
        <w:t xml:space="preserve">also </w:t>
      </w:r>
      <w:r w:rsidR="00A22E71">
        <w:rPr>
          <w:lang w:eastAsia="en-US"/>
        </w:rPr>
        <w:t xml:space="preserve">be </w:t>
      </w:r>
      <w:r w:rsidR="00C85A6E">
        <w:rPr>
          <w:lang w:eastAsia="en-US"/>
        </w:rPr>
        <w:t>supported, which, however, only applies to BWP switch from non-dormancy to dormancy.</w:t>
      </w:r>
      <w:r w:rsidR="007013D3">
        <w:rPr>
          <w:lang w:eastAsia="en-US"/>
        </w:rPr>
        <w:t xml:space="preserve"> Details about DCI based BWP transition in and out of dormancy is summarized below.</w:t>
      </w:r>
    </w:p>
    <w:p w14:paraId="38B3E03D" w14:textId="279F2470" w:rsidR="007013D3" w:rsidRDefault="007013D3" w:rsidP="007013D3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 w:rsidRPr="00792730">
        <w:rPr>
          <w:lang w:val="en-US" w:eastAsia="en-US"/>
        </w:rPr>
        <w:t>DCI 0-1 and 1-1 based SCell Group dormancy indication (Case-1)</w:t>
      </w:r>
    </w:p>
    <w:p w14:paraId="1F4591D0" w14:textId="12BC55B7" w:rsidR="000D28A3" w:rsidRDefault="00DE26D8" w:rsidP="000D28A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DE26D8">
        <w:rPr>
          <w:lang w:val="en-US" w:eastAsia="en-US"/>
        </w:rPr>
        <w:t xml:space="preserve">DCI </w:t>
      </w:r>
      <w:r w:rsidR="005E4F29">
        <w:rPr>
          <w:lang w:val="en-US" w:eastAsia="en-US"/>
        </w:rPr>
        <w:t>is transmitted on primary cell</w:t>
      </w:r>
      <w:r w:rsidR="003965E9">
        <w:rPr>
          <w:lang w:val="en-US" w:eastAsia="en-US"/>
        </w:rPr>
        <w:t>.</w:t>
      </w:r>
      <w:r w:rsidR="005E4F29">
        <w:rPr>
          <w:lang w:val="en-US" w:eastAsia="en-US"/>
        </w:rPr>
        <w:t xml:space="preserve"> </w:t>
      </w:r>
      <w:r w:rsidR="003965E9">
        <w:rPr>
          <w:lang w:val="en-US" w:eastAsia="en-US"/>
        </w:rPr>
        <w:t xml:space="preserve">It </w:t>
      </w:r>
      <w:r w:rsidRPr="00DE26D8">
        <w:rPr>
          <w:lang w:val="en-US" w:eastAsia="en-US"/>
        </w:rPr>
        <w:t xml:space="preserve">schedules data </w:t>
      </w:r>
      <w:r w:rsidR="00A03F91">
        <w:rPr>
          <w:lang w:val="en-US" w:eastAsia="en-US"/>
        </w:rPr>
        <w:t xml:space="preserve">for </w:t>
      </w:r>
      <w:r w:rsidR="00BC5E99">
        <w:rPr>
          <w:lang w:val="en-US" w:eastAsia="en-US"/>
        </w:rPr>
        <w:t>primary cell</w:t>
      </w:r>
      <w:r w:rsidR="00A03F91">
        <w:rPr>
          <w:lang w:val="en-US" w:eastAsia="en-US"/>
        </w:rPr>
        <w:t xml:space="preserve"> </w:t>
      </w:r>
      <w:r w:rsidRPr="00DE26D8">
        <w:rPr>
          <w:lang w:val="en-US" w:eastAsia="en-US"/>
        </w:rPr>
        <w:t>and provides SCell dormancy indication</w:t>
      </w:r>
    </w:p>
    <w:p w14:paraId="1B7CB4DE" w14:textId="1BA84A10" w:rsidR="00F77A33" w:rsidRDefault="00F77A33" w:rsidP="000D28A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F77A33">
        <w:rPr>
          <w:rFonts w:ascii="Cambria Math" w:hAnsi="Cambria Math" w:cs="Cambria Math"/>
          <w:lang w:val="en-US" w:eastAsia="en-US"/>
        </w:rPr>
        <w:t>𝑁</w:t>
      </w:r>
      <w:r w:rsidRPr="00F77A33">
        <w:rPr>
          <w:rFonts w:hint="eastAsia"/>
          <w:lang w:val="en-US" w:eastAsia="en-US"/>
        </w:rPr>
        <w:t xml:space="preserve"> (0</w:t>
      </w:r>
      <w:r w:rsidRPr="00F77A33">
        <w:rPr>
          <w:rFonts w:hint="eastAsia"/>
          <w:lang w:val="en-US" w:eastAsia="en-US"/>
        </w:rPr>
        <w:t>≤</w:t>
      </w:r>
      <w:r w:rsidRPr="00F77A33">
        <w:rPr>
          <w:rFonts w:ascii="Cambria Math" w:hAnsi="Cambria Math" w:cs="Cambria Math"/>
          <w:lang w:val="en-US" w:eastAsia="en-US"/>
        </w:rPr>
        <w:t>𝑁</w:t>
      </w:r>
      <w:r w:rsidRPr="00F77A33">
        <w:rPr>
          <w:rFonts w:hint="eastAsia"/>
          <w:lang w:val="en-US" w:eastAsia="en-US"/>
        </w:rPr>
        <w:t>≤</w:t>
      </w:r>
      <w:r w:rsidRPr="00F77A33">
        <w:rPr>
          <w:rFonts w:hint="eastAsia"/>
          <w:lang w:val="en-US" w:eastAsia="en-US"/>
        </w:rPr>
        <w:t>5) SCell groups are configured for the UE</w:t>
      </w:r>
    </w:p>
    <w:p w14:paraId="222E166A" w14:textId="19937428" w:rsidR="00F77A33" w:rsidRPr="00792730" w:rsidRDefault="00AA74E0" w:rsidP="000D28A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AA74E0">
        <w:rPr>
          <w:lang w:val="en-US" w:eastAsia="en-US"/>
        </w:rPr>
        <w:lastRenderedPageBreak/>
        <w:t xml:space="preserve">SCell dormancy indication is a bitmap of </w:t>
      </w:r>
      <w:r w:rsidRPr="00AA74E0">
        <w:rPr>
          <w:rFonts w:ascii="Cambria Math" w:hAnsi="Cambria Math" w:cs="Cambria Math"/>
          <w:lang w:val="en-US" w:eastAsia="en-US"/>
        </w:rPr>
        <w:t>𝑁</w:t>
      </w:r>
      <w:r w:rsidRPr="00AA74E0">
        <w:rPr>
          <w:lang w:val="en-US" w:eastAsia="en-US"/>
        </w:rPr>
        <w:t xml:space="preserve"> bits each corresponding to one SCell group</w:t>
      </w:r>
    </w:p>
    <w:p w14:paraId="24AFB653" w14:textId="3E4C08A5" w:rsidR="007013D3" w:rsidRDefault="007013D3" w:rsidP="007013D3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 w:rsidRPr="00D30101">
        <w:rPr>
          <w:lang w:val="en-US" w:eastAsia="en-US"/>
        </w:rPr>
        <w:t>DCI 1-1</w:t>
      </w:r>
      <w:r>
        <w:rPr>
          <w:lang w:val="en-US" w:eastAsia="en-US"/>
        </w:rPr>
        <w:t xml:space="preserve"> based SCell dormancy indication (Case-2)</w:t>
      </w:r>
    </w:p>
    <w:p w14:paraId="00A8F205" w14:textId="7462817D" w:rsidR="00F06680" w:rsidRDefault="00F06680" w:rsidP="00AA74E0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F06680">
        <w:rPr>
          <w:lang w:val="en-US" w:eastAsia="en-US"/>
        </w:rPr>
        <w:t xml:space="preserve">DCI </w:t>
      </w:r>
      <w:r w:rsidR="00A3748F">
        <w:rPr>
          <w:lang w:val="en-US" w:eastAsia="en-US"/>
        </w:rPr>
        <w:t>is transmitted on primary cell</w:t>
      </w:r>
      <w:r w:rsidR="00F96AD8">
        <w:rPr>
          <w:lang w:val="en-US" w:eastAsia="en-US"/>
        </w:rPr>
        <w:t xml:space="preserve">. It </w:t>
      </w:r>
      <w:r w:rsidRPr="00F06680">
        <w:rPr>
          <w:lang w:val="en-US" w:eastAsia="en-US"/>
        </w:rPr>
        <w:t>only provides SCell dormancy indication</w:t>
      </w:r>
    </w:p>
    <w:p w14:paraId="05F47A70" w14:textId="13A37414" w:rsidR="00AA74E0" w:rsidRDefault="00AA74E0" w:rsidP="00AA74E0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AA74E0">
        <w:rPr>
          <w:lang w:val="en-US" w:eastAsia="en-US"/>
        </w:rPr>
        <w:t xml:space="preserve">SCell dormancy indication field is a bitmap of </w:t>
      </w:r>
      <w:r w:rsidRPr="00AA74E0">
        <w:rPr>
          <w:rFonts w:ascii="Cambria Math" w:hAnsi="Cambria Math" w:cs="Cambria Math"/>
          <w:i/>
          <w:iCs/>
          <w:lang w:val="en-US" w:eastAsia="en-US"/>
        </w:rPr>
        <w:t>M</w:t>
      </w:r>
      <w:r w:rsidRPr="00AA74E0">
        <w:rPr>
          <w:lang w:val="en-US" w:eastAsia="en-US"/>
        </w:rPr>
        <w:t xml:space="preserve"> bits where </w:t>
      </w:r>
      <w:r w:rsidRPr="00AA74E0">
        <w:rPr>
          <w:rFonts w:ascii="Cambria Math" w:hAnsi="Cambria Math" w:cs="Cambria Math"/>
          <w:i/>
          <w:iCs/>
          <w:lang w:val="en-US" w:eastAsia="en-US"/>
        </w:rPr>
        <w:t>M</w:t>
      </w:r>
      <w:r w:rsidRPr="00AA74E0">
        <w:rPr>
          <w:lang w:val="en-US" w:eastAsia="en-US"/>
        </w:rPr>
        <w:t xml:space="preserve"> is the number of configured Scells for the UE, and each bit in the bitmap corresponds to one configured SCell</w:t>
      </w:r>
    </w:p>
    <w:p w14:paraId="3BC019D0" w14:textId="7ED260E5" w:rsidR="00AA74E0" w:rsidRDefault="002144C8" w:rsidP="00AA74E0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2144C8">
        <w:rPr>
          <w:lang w:val="en-US" w:eastAsia="en-US"/>
        </w:rPr>
        <w:t>HARQ-ACK is supported for UE to confirm the reception of Case 2 PDCCH</w:t>
      </w:r>
    </w:p>
    <w:p w14:paraId="025ED18C" w14:textId="4B538D3C" w:rsidR="007013D3" w:rsidRDefault="007013D3" w:rsidP="007013D3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>DCI 2-6 based SCell Group dormancy indication (WUS)</w:t>
      </w:r>
    </w:p>
    <w:p w14:paraId="5F5E1BB9" w14:textId="4C2E0097" w:rsidR="00887466" w:rsidRDefault="00813F5A" w:rsidP="00887466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DCI is transmitted on primary cell. </w:t>
      </w:r>
      <w:r w:rsidR="0022261C" w:rsidRPr="0022261C">
        <w:rPr>
          <w:lang w:val="en-US" w:eastAsia="en-US"/>
        </w:rPr>
        <w:t>SCell dormancy indication field is a bitmap with up to 5 bits (i.e., up to 5 SCell groups), 1 bit per group of configured SCells, the exact number of bits is based on configuration</w:t>
      </w:r>
    </w:p>
    <w:p w14:paraId="43B5C9CE" w14:textId="5B5005BE" w:rsidR="0022261C" w:rsidRDefault="000F13AB" w:rsidP="00887466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0F13AB">
        <w:rPr>
          <w:lang w:val="en-US" w:eastAsia="en-US"/>
        </w:rPr>
        <w:t>SCell group configuration is independent from the SCell group configuration for dormancy indication within active time</w:t>
      </w:r>
    </w:p>
    <w:p w14:paraId="27F921C4" w14:textId="0DE86B46" w:rsidR="008839A9" w:rsidRDefault="008839A9" w:rsidP="00887466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There is </w:t>
      </w:r>
      <w:r w:rsidRPr="005B52E4">
        <w:rPr>
          <w:lang w:val="en-US" w:eastAsia="en-US"/>
        </w:rPr>
        <w:t>a gap from the end of WUS and the start of associated DRX on-duration</w:t>
      </w:r>
    </w:p>
    <w:p w14:paraId="54157D23" w14:textId="77777777" w:rsidR="00B25EE3" w:rsidRDefault="00B25EE3" w:rsidP="00B25EE3">
      <w:pPr>
        <w:jc w:val="both"/>
        <w:rPr>
          <w:lang w:eastAsia="en-US"/>
        </w:rPr>
      </w:pPr>
    </w:p>
    <w:p w14:paraId="564D9450" w14:textId="0DC0ED4B" w:rsidR="00B25EE3" w:rsidRDefault="00C13F05" w:rsidP="00B25EE3">
      <w:pPr>
        <w:jc w:val="both"/>
        <w:rPr>
          <w:lang w:eastAsia="en-US"/>
        </w:rPr>
      </w:pPr>
      <w:r>
        <w:rPr>
          <w:lang w:eastAsia="en-US"/>
        </w:rPr>
        <w:t xml:space="preserve">As RAN4 is supposed to define </w:t>
      </w:r>
      <w:r w:rsidR="00162C2A" w:rsidRPr="00162C2A">
        <w:rPr>
          <w:lang w:eastAsia="en-US"/>
        </w:rPr>
        <w:t xml:space="preserve">Application delay for transitions between dormant BWP and non-dormant BWP </w:t>
      </w:r>
      <w:r w:rsidR="00162C2A">
        <w:rPr>
          <w:lang w:eastAsia="en-US"/>
        </w:rPr>
        <w:t>and associated interruption, we provide a high-level timeline for SCell activation in Rel-15 and -16.</w:t>
      </w:r>
      <w:r w:rsidR="00B25EE3">
        <w:rPr>
          <w:lang w:eastAsia="en-US"/>
        </w:rPr>
        <w:t xml:space="preserve"> </w:t>
      </w:r>
      <w:r w:rsidR="00420E9D">
        <w:rPr>
          <w:lang w:eastAsia="en-US"/>
        </w:rPr>
        <w:t xml:space="preserve">In Figure 2, </w:t>
      </w:r>
      <w:r w:rsidR="00420E9D" w:rsidRPr="00420E9D">
        <w:rPr>
          <w:lang w:eastAsia="en-US"/>
        </w:rPr>
        <w:t>T</w:t>
      </w:r>
      <w:r w:rsidR="00420E9D" w:rsidRPr="00420E9D">
        <w:rPr>
          <w:vertAlign w:val="subscript"/>
          <w:lang w:eastAsia="en-US"/>
        </w:rPr>
        <w:t>1</w:t>
      </w:r>
      <w:r w:rsidR="00420E9D">
        <w:rPr>
          <w:lang w:eastAsia="en-US"/>
        </w:rPr>
        <w:t xml:space="preserve"> and T</w:t>
      </w:r>
      <w:r w:rsidR="00420E9D" w:rsidRPr="00420E9D">
        <w:rPr>
          <w:vertAlign w:val="subscript"/>
          <w:lang w:eastAsia="en-US"/>
        </w:rPr>
        <w:t>2</w:t>
      </w:r>
      <w:r w:rsidR="00420E9D">
        <w:rPr>
          <w:lang w:eastAsia="en-US"/>
        </w:rPr>
        <w:t xml:space="preserve"> are as follows:</w:t>
      </w:r>
    </w:p>
    <w:p w14:paraId="7F6BA291" w14:textId="5ECDED3A" w:rsidR="007C4617" w:rsidRDefault="00420E9D" w:rsidP="00420E9D">
      <w:pPr>
        <w:pStyle w:val="ListParagraph"/>
        <w:numPr>
          <w:ilvl w:val="0"/>
          <w:numId w:val="35"/>
        </w:numPr>
        <w:jc w:val="both"/>
        <w:rPr>
          <w:lang w:eastAsia="en-US"/>
        </w:rPr>
      </w:pPr>
      <w:r>
        <w:rPr>
          <w:lang w:eastAsia="en-US"/>
        </w:rPr>
        <w:t>T</w:t>
      </w:r>
      <w:r w:rsidRPr="00420E9D">
        <w:rPr>
          <w:vertAlign w:val="subscript"/>
          <w:lang w:eastAsia="en-US"/>
        </w:rPr>
        <w:t>1</w:t>
      </w:r>
      <w:r>
        <w:rPr>
          <w:lang w:eastAsia="en-US"/>
        </w:rPr>
        <w:t xml:space="preserve">: </w:t>
      </w:r>
      <w:r w:rsidR="00DD05EA">
        <w:rPr>
          <w:lang w:eastAsia="en-US"/>
        </w:rPr>
        <w:t xml:space="preserve">3msec </w:t>
      </w:r>
      <w:r w:rsidR="003A50DA">
        <w:rPr>
          <w:lang w:eastAsia="en-US"/>
        </w:rPr>
        <w:t>(</w:t>
      </w:r>
      <w:r w:rsidR="00BC415A">
        <w:rPr>
          <w:lang w:eastAsia="en-US"/>
        </w:rPr>
        <w:t>Section 10.1 in TS38.213)</w:t>
      </w:r>
    </w:p>
    <w:p w14:paraId="56A6D49D" w14:textId="26B3214A" w:rsidR="00420E9D" w:rsidRDefault="00420E9D" w:rsidP="00420E9D">
      <w:pPr>
        <w:pStyle w:val="ListParagraph"/>
        <w:numPr>
          <w:ilvl w:val="0"/>
          <w:numId w:val="35"/>
        </w:numPr>
        <w:jc w:val="both"/>
        <w:rPr>
          <w:lang w:eastAsia="en-US"/>
        </w:rPr>
      </w:pPr>
      <w:r>
        <w:rPr>
          <w:lang w:eastAsia="en-US"/>
        </w:rPr>
        <w:t>T</w:t>
      </w:r>
      <w:r w:rsidRPr="00420E9D">
        <w:rPr>
          <w:vertAlign w:val="subscript"/>
          <w:lang w:eastAsia="en-US"/>
        </w:rPr>
        <w:t>2</w:t>
      </w:r>
      <w:r>
        <w:rPr>
          <w:lang w:eastAsia="en-US"/>
        </w:rPr>
        <w:t>:</w:t>
      </w:r>
      <w:r w:rsidR="00BC415A">
        <w:rPr>
          <w:lang w:eastAsia="en-US"/>
        </w:rPr>
        <w:t xml:space="preserve"> </w:t>
      </w:r>
      <w:r w:rsidR="00145855">
        <w:rPr>
          <w:lang w:eastAsia="en-US"/>
        </w:rPr>
        <w:t>20msec</w:t>
      </w:r>
      <w:r w:rsidR="00BD50BC">
        <w:rPr>
          <w:lang w:eastAsia="en-US"/>
        </w:rPr>
        <w:t xml:space="preserve"> (1 SMTC)</w:t>
      </w:r>
      <w:r w:rsidR="002F57EA">
        <w:rPr>
          <w:lang w:eastAsia="en-US"/>
        </w:rPr>
        <w:t xml:space="preserve"> </w:t>
      </w:r>
      <w:r w:rsidR="00145855">
        <w:rPr>
          <w:lang w:eastAsia="en-US"/>
        </w:rPr>
        <w:t xml:space="preserve">or 40msec </w:t>
      </w:r>
      <w:r w:rsidR="00BD50BC">
        <w:rPr>
          <w:lang w:eastAsia="en-US"/>
        </w:rPr>
        <w:t xml:space="preserve">(2 SMTCs) </w:t>
      </w:r>
      <w:r w:rsidR="00B6137B">
        <w:rPr>
          <w:lang w:eastAsia="en-US"/>
        </w:rPr>
        <w:t xml:space="preserve">+ </w:t>
      </w:r>
      <w:r w:rsidR="00BD50BC">
        <w:rPr>
          <w:lang w:eastAsia="en-US"/>
        </w:rPr>
        <w:t xml:space="preserve">2msec of </w:t>
      </w:r>
      <w:r w:rsidR="00B6137B">
        <w:rPr>
          <w:lang w:eastAsia="en-US"/>
        </w:rPr>
        <w:t xml:space="preserve">margin </w:t>
      </w:r>
      <w:r w:rsidR="00BD50BC">
        <w:rPr>
          <w:lang w:eastAsia="en-US"/>
        </w:rPr>
        <w:t xml:space="preserve">for </w:t>
      </w:r>
      <w:r w:rsidR="00F16971">
        <w:rPr>
          <w:lang w:eastAsia="en-US"/>
        </w:rPr>
        <w:t>known cell in FR1</w:t>
      </w:r>
    </w:p>
    <w:p w14:paraId="793FACF5" w14:textId="22E9B798" w:rsidR="00B25EE3" w:rsidRDefault="000720C4" w:rsidP="00B25EE3">
      <w:pPr>
        <w:jc w:val="both"/>
        <w:rPr>
          <w:lang w:eastAsia="en-US"/>
        </w:rPr>
      </w:pPr>
      <w:r>
        <w:rPr>
          <w:lang w:eastAsia="en-US"/>
        </w:rPr>
        <w:t xml:space="preserve">And </w:t>
      </w:r>
      <w:r w:rsidR="00D125D9">
        <w:rPr>
          <w:lang w:eastAsia="en-US"/>
        </w:rPr>
        <w:t xml:space="preserve">if we consider </w:t>
      </w:r>
      <w:r>
        <w:rPr>
          <w:lang w:eastAsia="en-US"/>
        </w:rPr>
        <w:t>T</w:t>
      </w:r>
      <w:r w:rsidRPr="00D125D9">
        <w:rPr>
          <w:vertAlign w:val="subscript"/>
          <w:lang w:eastAsia="en-US"/>
        </w:rPr>
        <w:t>switch</w:t>
      </w:r>
      <w:r>
        <w:rPr>
          <w:lang w:eastAsia="en-US"/>
        </w:rPr>
        <w:t xml:space="preserve"> </w:t>
      </w:r>
      <w:r w:rsidR="00D125D9">
        <w:rPr>
          <w:lang w:eastAsia="en-US"/>
        </w:rPr>
        <w:t xml:space="preserve">won’t be larger than </w:t>
      </w:r>
      <w:r w:rsidR="00F01A66">
        <w:rPr>
          <w:lang w:eastAsia="en-US"/>
        </w:rPr>
        <w:t>UE’s BWP switch delay</w:t>
      </w:r>
      <w:r w:rsidR="00FE39F3">
        <w:rPr>
          <w:lang w:eastAsia="en-US"/>
        </w:rPr>
        <w:t xml:space="preserve">, </w:t>
      </w:r>
      <w:r w:rsidR="00262C0C">
        <w:rPr>
          <w:lang w:eastAsia="en-US"/>
        </w:rPr>
        <w:t xml:space="preserve">SCell activation and application latency reduction is already better than euCA. </w:t>
      </w:r>
      <w:r w:rsidR="000C7457">
        <w:rPr>
          <w:lang w:eastAsia="en-US"/>
        </w:rPr>
        <w:t xml:space="preserve">Therefore, </w:t>
      </w:r>
      <w:r w:rsidR="00A3239A">
        <w:rPr>
          <w:lang w:eastAsia="en-US"/>
        </w:rPr>
        <w:t xml:space="preserve">another </w:t>
      </w:r>
      <w:r w:rsidR="00F96F67">
        <w:rPr>
          <w:lang w:eastAsia="en-US"/>
        </w:rPr>
        <w:t xml:space="preserve">reduction for </w:t>
      </w:r>
      <w:r w:rsidR="00A3239A">
        <w:rPr>
          <w:lang w:eastAsia="en-US"/>
        </w:rPr>
        <w:t xml:space="preserve">dormancy BWP switch delay compared to UE’s BWP switch delay </w:t>
      </w:r>
      <w:r w:rsidR="00D8235F">
        <w:rPr>
          <w:lang w:eastAsia="en-US"/>
        </w:rPr>
        <w:t xml:space="preserve">may not be really necessary. However, as </w:t>
      </w:r>
      <w:r w:rsidR="00A96189">
        <w:rPr>
          <w:lang w:eastAsia="en-US"/>
        </w:rPr>
        <w:t xml:space="preserve">there are proposals to </w:t>
      </w:r>
      <w:r w:rsidR="005A66F6">
        <w:rPr>
          <w:lang w:eastAsia="en-US"/>
        </w:rPr>
        <w:t xml:space="preserve">further </w:t>
      </w:r>
      <w:r w:rsidR="00A96189">
        <w:rPr>
          <w:lang w:eastAsia="en-US"/>
        </w:rPr>
        <w:t xml:space="preserve">optimize </w:t>
      </w:r>
      <w:r w:rsidR="005A66F6">
        <w:rPr>
          <w:lang w:eastAsia="en-US"/>
        </w:rPr>
        <w:t xml:space="preserve">the latency, </w:t>
      </w:r>
      <w:r w:rsidR="006D2134">
        <w:rPr>
          <w:lang w:eastAsia="en-US"/>
        </w:rPr>
        <w:t xml:space="preserve">we propose to discuss it in detailed scenario </w:t>
      </w:r>
      <w:r w:rsidR="0087726B">
        <w:rPr>
          <w:lang w:eastAsia="en-US"/>
        </w:rPr>
        <w:t xml:space="preserve">taking into account </w:t>
      </w:r>
      <w:r w:rsidR="00A42902">
        <w:rPr>
          <w:lang w:eastAsia="en-US"/>
        </w:rPr>
        <w:t xml:space="preserve">other </w:t>
      </w:r>
      <w:r w:rsidR="0087313D">
        <w:rPr>
          <w:lang w:eastAsia="en-US"/>
        </w:rPr>
        <w:t xml:space="preserve">aspects, e.g. BWP switch indication mechanism, Frequency Range, </w:t>
      </w:r>
      <w:r w:rsidR="00A42902">
        <w:rPr>
          <w:lang w:eastAsia="en-US"/>
        </w:rPr>
        <w:t xml:space="preserve">and so on. </w:t>
      </w:r>
      <w:r w:rsidR="008F1ABA">
        <w:rPr>
          <w:lang w:eastAsia="en-US"/>
        </w:rPr>
        <w:t>And a</w:t>
      </w:r>
      <w:r w:rsidR="00B25EE3">
        <w:rPr>
          <w:lang w:eastAsia="en-US"/>
        </w:rPr>
        <w:t>s a first step, RAN4 should start defining requirements for one S</w:t>
      </w:r>
      <w:r w:rsidR="008F1ABA">
        <w:rPr>
          <w:lang w:eastAsia="en-US"/>
        </w:rPr>
        <w:t>C</w:t>
      </w:r>
      <w:r w:rsidR="00B25EE3">
        <w:rPr>
          <w:lang w:eastAsia="en-US"/>
        </w:rPr>
        <w:t>ell</w:t>
      </w:r>
      <w:r w:rsidR="008C76D7">
        <w:rPr>
          <w:lang w:eastAsia="en-US"/>
        </w:rPr>
        <w:t>,</w:t>
      </w:r>
      <w:r w:rsidR="00B25EE3">
        <w:rPr>
          <w:lang w:eastAsia="en-US"/>
        </w:rPr>
        <w:t xml:space="preserve"> then extend it to multiple S</w:t>
      </w:r>
      <w:r w:rsidR="008C76D7">
        <w:rPr>
          <w:lang w:eastAsia="en-US"/>
        </w:rPr>
        <w:t>C</w:t>
      </w:r>
      <w:r w:rsidR="00B25EE3">
        <w:rPr>
          <w:lang w:eastAsia="en-US"/>
        </w:rPr>
        <w:t xml:space="preserve">ells. </w:t>
      </w:r>
    </w:p>
    <w:p w14:paraId="24A76138" w14:textId="4B6B52E1" w:rsidR="004C1A68" w:rsidRPr="00841E08" w:rsidRDefault="00841E08" w:rsidP="004C1A68">
      <w:pPr>
        <w:jc w:val="center"/>
        <w:rPr>
          <w:lang w:eastAsia="en-US"/>
        </w:rPr>
      </w:pPr>
      <w:r>
        <w:rPr>
          <w:noProof/>
          <w:lang w:eastAsia="en-US"/>
        </w:rPr>
        <w:drawing>
          <wp:inline distT="0" distB="0" distL="0" distR="0" wp14:anchorId="05CD12D9" wp14:editId="72C0CA63">
            <wp:extent cx="5666895" cy="27847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130" cy="279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4962C2" w14:textId="77777777" w:rsidR="004C1A68" w:rsidRPr="0075064D" w:rsidRDefault="004C1A68" w:rsidP="004C1A68">
      <w:pPr>
        <w:jc w:val="center"/>
        <w:rPr>
          <w:b/>
          <w:bCs/>
          <w:lang w:val="en-US" w:eastAsia="en-US"/>
        </w:rPr>
      </w:pPr>
      <w:r w:rsidRPr="0075064D">
        <w:rPr>
          <w:b/>
          <w:bCs/>
          <w:lang w:val="en-US" w:eastAsia="en-US"/>
        </w:rPr>
        <w:t xml:space="preserve">Figure </w:t>
      </w:r>
      <w:r>
        <w:rPr>
          <w:b/>
          <w:bCs/>
          <w:lang w:val="en-US" w:eastAsia="en-US"/>
        </w:rPr>
        <w:t>2</w:t>
      </w:r>
      <w:r w:rsidRPr="0075064D">
        <w:rPr>
          <w:b/>
          <w:bCs/>
          <w:lang w:val="en-US" w:eastAsia="en-US"/>
        </w:rPr>
        <w:t>.</w:t>
      </w:r>
      <w:r>
        <w:rPr>
          <w:b/>
          <w:bCs/>
          <w:lang w:val="en-US" w:eastAsia="en-US"/>
        </w:rPr>
        <w:t xml:space="preserve"> An i</w:t>
      </w:r>
      <w:r w:rsidRPr="004F7A84">
        <w:rPr>
          <w:b/>
          <w:bCs/>
          <w:lang w:val="en-US" w:eastAsia="en-US"/>
        </w:rPr>
        <w:t xml:space="preserve">llustration of SCell activation latency </w:t>
      </w:r>
      <w:r>
        <w:rPr>
          <w:b/>
          <w:bCs/>
          <w:lang w:val="en-US" w:eastAsia="en-US"/>
        </w:rPr>
        <w:t>reduction in NR via Dormancy BWP</w:t>
      </w:r>
    </w:p>
    <w:p w14:paraId="38761243" w14:textId="77777777" w:rsidR="004C1A68" w:rsidRDefault="004C1A68" w:rsidP="005A5CF4">
      <w:pPr>
        <w:jc w:val="both"/>
        <w:rPr>
          <w:lang w:val="en-US" w:eastAsia="en-US"/>
        </w:rPr>
      </w:pPr>
    </w:p>
    <w:p w14:paraId="2CC001EA" w14:textId="0E35573B" w:rsidR="008D7DC5" w:rsidRPr="00792730" w:rsidRDefault="008D7DC5" w:rsidP="008D7DC5">
      <w:pPr>
        <w:jc w:val="both"/>
        <w:rPr>
          <w:lang w:val="en-US" w:eastAsia="en-US"/>
        </w:rPr>
      </w:pPr>
      <w:r w:rsidRPr="00792730">
        <w:rPr>
          <w:b/>
          <w:bCs/>
          <w:lang w:val="en-US" w:eastAsia="en-US"/>
        </w:rPr>
        <w:t>Proposal 2</w:t>
      </w:r>
      <w:r w:rsidRPr="00792730">
        <w:rPr>
          <w:lang w:val="en-US" w:eastAsia="en-US"/>
        </w:rPr>
        <w:t xml:space="preserve">: </w:t>
      </w:r>
      <w:r w:rsidR="00E937BC" w:rsidRPr="00792730">
        <w:rPr>
          <w:lang w:val="en-US" w:eastAsia="en-US"/>
        </w:rPr>
        <w:t>For the following scenarios, RAN4 to discuss whether and how to define requirements in terms of BWP switch delay between dormancy and non-dormancy and/or interruption time</w:t>
      </w:r>
    </w:p>
    <w:p w14:paraId="2A37763E" w14:textId="0AD71244" w:rsidR="008D7DC5" w:rsidRPr="00792730" w:rsidRDefault="0020351F" w:rsidP="00E937BC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>Inside</w:t>
      </w:r>
      <w:r w:rsidR="00E937BC" w:rsidRPr="00792730">
        <w:rPr>
          <w:lang w:val="en-US" w:eastAsia="en-US"/>
        </w:rPr>
        <w:t xml:space="preserve"> active time</w:t>
      </w:r>
    </w:p>
    <w:p w14:paraId="117DC809" w14:textId="25039C5A" w:rsidR="00E937BC" w:rsidRPr="00792730" w:rsidRDefault="00D30101" w:rsidP="00D30101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792730">
        <w:rPr>
          <w:lang w:val="en-US" w:eastAsia="en-US"/>
        </w:rPr>
        <w:t>DCI 0-1</w:t>
      </w:r>
      <w:r w:rsidR="008D0567" w:rsidRPr="00792730">
        <w:rPr>
          <w:lang w:val="en-US" w:eastAsia="en-US"/>
        </w:rPr>
        <w:t xml:space="preserve"> and </w:t>
      </w:r>
      <w:r w:rsidRPr="00792730">
        <w:rPr>
          <w:lang w:val="en-US" w:eastAsia="en-US"/>
        </w:rPr>
        <w:t>1-1</w:t>
      </w:r>
      <w:r w:rsidR="004472C0" w:rsidRPr="00792730">
        <w:rPr>
          <w:lang w:val="en-US" w:eastAsia="en-US"/>
        </w:rPr>
        <w:t xml:space="preserve"> based </w:t>
      </w:r>
      <w:r w:rsidR="00E45DFB" w:rsidRPr="00792730">
        <w:rPr>
          <w:lang w:val="en-US" w:eastAsia="en-US"/>
        </w:rPr>
        <w:t xml:space="preserve">SCell </w:t>
      </w:r>
      <w:r w:rsidR="008D0567" w:rsidRPr="00792730">
        <w:rPr>
          <w:lang w:val="en-US" w:eastAsia="en-US"/>
        </w:rPr>
        <w:t xml:space="preserve">Group </w:t>
      </w:r>
      <w:r w:rsidR="00E45DFB" w:rsidRPr="00792730">
        <w:rPr>
          <w:lang w:val="en-US" w:eastAsia="en-US"/>
        </w:rPr>
        <w:t xml:space="preserve">dormancy </w:t>
      </w:r>
      <w:r w:rsidR="008D0567" w:rsidRPr="00792730">
        <w:rPr>
          <w:lang w:val="en-US" w:eastAsia="en-US"/>
        </w:rPr>
        <w:t>indication (Case-1)</w:t>
      </w:r>
    </w:p>
    <w:p w14:paraId="1AC75430" w14:textId="77777777" w:rsidR="005B52E4" w:rsidRPr="00792730" w:rsidRDefault="005B52E4" w:rsidP="005B52E4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792730">
        <w:rPr>
          <w:lang w:val="en-US" w:eastAsia="en-US"/>
        </w:rPr>
        <w:t>BWP switch delay between dormancy and non-dormancy = X1</w:t>
      </w:r>
    </w:p>
    <w:p w14:paraId="6BF56C22" w14:textId="77777777" w:rsidR="005B52E4" w:rsidRPr="005B52E4" w:rsidRDefault="005B52E4" w:rsidP="005B52E4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792730">
        <w:rPr>
          <w:lang w:val="en-US" w:eastAsia="en-US"/>
        </w:rPr>
        <w:t>Interruption time</w:t>
      </w:r>
      <w:r w:rsidRPr="005B52E4">
        <w:rPr>
          <w:lang w:val="en-US" w:eastAsia="en-US"/>
        </w:rPr>
        <w:t xml:space="preserve"> due to BWP switching between dormancy and non-dormancy = Y</w:t>
      </w:r>
    </w:p>
    <w:p w14:paraId="1691E77D" w14:textId="0BC32404" w:rsidR="009A1DD8" w:rsidRDefault="005B52E4" w:rsidP="005B52E4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X1 &lt;= Rel-15 BWP switch delay requirements</w:t>
      </w:r>
    </w:p>
    <w:p w14:paraId="58495889" w14:textId="407809FF" w:rsidR="00551860" w:rsidRDefault="00B914E9" w:rsidP="005B52E4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FFS on </w:t>
      </w:r>
      <w:r w:rsidR="00754FD1">
        <w:rPr>
          <w:lang w:val="en-US" w:eastAsia="en-US"/>
        </w:rPr>
        <w:t>i</w:t>
      </w:r>
      <w:r w:rsidR="00551860" w:rsidRPr="005B52E4">
        <w:rPr>
          <w:lang w:val="en-US" w:eastAsia="en-US"/>
        </w:rPr>
        <w:t xml:space="preserve">mpact on </w:t>
      </w:r>
      <w:r w:rsidR="00551860">
        <w:rPr>
          <w:lang w:val="en-US" w:eastAsia="en-US"/>
        </w:rPr>
        <w:t xml:space="preserve">scheduled </w:t>
      </w:r>
      <w:r>
        <w:rPr>
          <w:lang w:val="en-US" w:eastAsia="en-US"/>
        </w:rPr>
        <w:t>channels</w:t>
      </w:r>
      <w:r w:rsidR="00551860" w:rsidRPr="005B52E4">
        <w:rPr>
          <w:lang w:val="en-US" w:eastAsia="en-US"/>
        </w:rPr>
        <w:t xml:space="preserve"> </w:t>
      </w:r>
      <w:r w:rsidR="00633B63">
        <w:rPr>
          <w:lang w:val="en-US" w:eastAsia="en-US"/>
        </w:rPr>
        <w:t>due to interruptoin</w:t>
      </w:r>
    </w:p>
    <w:p w14:paraId="1A1862EA" w14:textId="6E1F7AD1" w:rsidR="008D0567" w:rsidRDefault="00832C19" w:rsidP="00D30101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D30101">
        <w:rPr>
          <w:lang w:val="en-US" w:eastAsia="en-US"/>
        </w:rPr>
        <w:t>DCI 1-1</w:t>
      </w:r>
      <w:r>
        <w:rPr>
          <w:lang w:val="en-US" w:eastAsia="en-US"/>
        </w:rPr>
        <w:t xml:space="preserve"> based SCell dormancy indication (Case-2)</w:t>
      </w:r>
    </w:p>
    <w:p w14:paraId="5397BC81" w14:textId="77777777" w:rsidR="005B52E4" w:rsidRPr="005B52E4" w:rsidRDefault="005B52E4" w:rsidP="005B52E4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lastRenderedPageBreak/>
        <w:t>BWP switch delay between dormancy and non-dormancy = X2</w:t>
      </w:r>
    </w:p>
    <w:p w14:paraId="48B7851C" w14:textId="62591ACF" w:rsidR="005B52E4" w:rsidRDefault="005B52E4" w:rsidP="005B52E4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Interruption time due to BWP switching between dormancy and non-dormancy = Y</w:t>
      </w:r>
    </w:p>
    <w:p w14:paraId="0F666AAB" w14:textId="4AF093B9" w:rsidR="005B52E4" w:rsidRDefault="005B52E4" w:rsidP="005B52E4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Impact on HARQ-ACK delay relaxation needs to be taken into account</w:t>
      </w:r>
    </w:p>
    <w:p w14:paraId="59198D72" w14:textId="4E604D5F" w:rsidR="00E937BC" w:rsidRDefault="003078DA" w:rsidP="00E937BC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>O</w:t>
      </w:r>
      <w:r w:rsidR="00E937BC" w:rsidRPr="00E937BC">
        <w:rPr>
          <w:lang w:val="en-US" w:eastAsia="en-US"/>
        </w:rPr>
        <w:t>utside active time</w:t>
      </w:r>
    </w:p>
    <w:p w14:paraId="50B90BAE" w14:textId="1BBA4282" w:rsidR="00B34633" w:rsidRDefault="00B34633" w:rsidP="00B3463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DCI </w:t>
      </w:r>
      <w:r w:rsidR="006C1578">
        <w:rPr>
          <w:lang w:val="en-US" w:eastAsia="en-US"/>
        </w:rPr>
        <w:t xml:space="preserve">2-6 based </w:t>
      </w:r>
      <w:r w:rsidR="009A1DD8">
        <w:rPr>
          <w:lang w:val="en-US" w:eastAsia="en-US"/>
        </w:rPr>
        <w:t>SCell Group dormancy indication (WUS)</w:t>
      </w:r>
    </w:p>
    <w:p w14:paraId="1ADA7CA0" w14:textId="77777777" w:rsidR="005B52E4" w:rsidRPr="005B52E4" w:rsidRDefault="005B52E4" w:rsidP="005B52E4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BWP switch delay between dormancy and non-dormancy = X3</w:t>
      </w:r>
    </w:p>
    <w:p w14:paraId="4AEBD77F" w14:textId="77777777" w:rsidR="005B52E4" w:rsidRPr="005B52E4" w:rsidRDefault="005B52E4" w:rsidP="005B52E4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Interruption time due to BWP switching between dormancy and non-dormancy = Y</w:t>
      </w:r>
    </w:p>
    <w:p w14:paraId="5396397C" w14:textId="29FC570A" w:rsidR="005B52E4" w:rsidRDefault="005B52E4" w:rsidP="005B52E4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FFS on how to incorporation a gap from the end of WUS and the start of associated DRX on-duration in X3 and Y, e.g. X3 and Y can fall into the gap depending on configured gap</w:t>
      </w:r>
    </w:p>
    <w:p w14:paraId="50A3F24C" w14:textId="7C10E830" w:rsidR="00701A35" w:rsidRDefault="00701A35" w:rsidP="00701A35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 w:rsidRPr="00701A35">
        <w:rPr>
          <w:lang w:val="en-US" w:eastAsia="en-US"/>
        </w:rPr>
        <w:t>Timer based switch</w:t>
      </w:r>
    </w:p>
    <w:p w14:paraId="2FA87B4A" w14:textId="50387A16" w:rsidR="00701A35" w:rsidRDefault="00701A35" w:rsidP="00701A35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701A35">
        <w:rPr>
          <w:lang w:val="en-US" w:eastAsia="en-US"/>
        </w:rPr>
        <w:t>BWP switch delay from non-dormancy to dormancy = X4</w:t>
      </w:r>
    </w:p>
    <w:p w14:paraId="21B075E3" w14:textId="76019E9E" w:rsidR="00701A35" w:rsidRDefault="00701A35" w:rsidP="00701A35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 w:rsidRPr="00701A35">
        <w:rPr>
          <w:lang w:val="en-US" w:eastAsia="en-US"/>
        </w:rPr>
        <w:t>Interruption time due to CSI and RRM measurement on dormant BWP = Y and FF</w:t>
      </w:r>
      <w:r w:rsidR="00397E66">
        <w:rPr>
          <w:lang w:val="en-US" w:eastAsia="en-US"/>
        </w:rPr>
        <w:t>S</w:t>
      </w:r>
      <w:r w:rsidRPr="00701A35">
        <w:rPr>
          <w:lang w:val="en-US" w:eastAsia="en-US"/>
        </w:rPr>
        <w:t xml:space="preserve"> on how frequently it can be allowed</w:t>
      </w:r>
    </w:p>
    <w:p w14:paraId="30B65D2C" w14:textId="77777777" w:rsidR="003078DA" w:rsidRDefault="003078DA" w:rsidP="00B40D34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>Here,</w:t>
      </w:r>
    </w:p>
    <w:p w14:paraId="56C95036" w14:textId="26449935" w:rsidR="00B40D34" w:rsidRPr="00B40D34" w:rsidRDefault="00B40D34" w:rsidP="003078DA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B40D34">
        <w:rPr>
          <w:lang w:val="en-US" w:eastAsia="en-US"/>
        </w:rPr>
        <w:t>Xi can be different for SCS and/or FR1 and FR2</w:t>
      </w:r>
    </w:p>
    <w:p w14:paraId="04170A4D" w14:textId="77777777" w:rsidR="00B40D34" w:rsidRPr="00B40D34" w:rsidRDefault="00B40D34" w:rsidP="003078DA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B40D34">
        <w:rPr>
          <w:lang w:val="en-US" w:eastAsia="en-US"/>
        </w:rPr>
        <w:t>Y can be different for SCS and/or FR1 and FR2</w:t>
      </w:r>
    </w:p>
    <w:p w14:paraId="02F2E7EB" w14:textId="77777777" w:rsidR="00B40D34" w:rsidRPr="00B40D34" w:rsidRDefault="00B40D34" w:rsidP="003078DA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B40D34">
        <w:rPr>
          <w:lang w:val="en-US" w:eastAsia="en-US"/>
        </w:rPr>
        <w:t>Y for intra-band &gt;= Y for inter-band</w:t>
      </w:r>
    </w:p>
    <w:p w14:paraId="3BB7E1D6" w14:textId="77777777" w:rsidR="00B40D34" w:rsidRPr="00B40D34" w:rsidRDefault="00B40D34" w:rsidP="003078DA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B40D34">
        <w:rPr>
          <w:lang w:val="en-US" w:eastAsia="en-US"/>
        </w:rPr>
        <w:t>Xi and Y for BWP switch on multiple SCells &gt;= Xi and Y for BWP switch on a SCell</w:t>
      </w:r>
    </w:p>
    <w:p w14:paraId="185FA2D1" w14:textId="77777777" w:rsidR="00B40D34" w:rsidRPr="00B40D34" w:rsidRDefault="00B40D34" w:rsidP="003078DA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B40D34">
        <w:rPr>
          <w:lang w:val="en-US" w:eastAsia="en-US"/>
        </w:rPr>
        <w:t>FFS on whether and how much CQI and/or measurement requirements need to be relaxed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5BB9AC36" w14:textId="417460A1" w:rsidR="000E7E69" w:rsidRDefault="001305D4" w:rsidP="004D17AA">
      <w:pPr>
        <w:rPr>
          <w:lang w:eastAsia="en-US"/>
        </w:rPr>
      </w:pPr>
      <w:r>
        <w:rPr>
          <w:lang w:eastAsia="en-US"/>
        </w:rPr>
        <w:t xml:space="preserve">We reviewed Rel-15 euCA </w:t>
      </w:r>
      <w:r w:rsidR="003D1CFC">
        <w:rPr>
          <w:lang w:eastAsia="en-US"/>
        </w:rPr>
        <w:t xml:space="preserve">and concluded that </w:t>
      </w:r>
      <w:r w:rsidR="00780A1F">
        <w:rPr>
          <w:lang w:eastAsia="en-US"/>
        </w:rPr>
        <w:t xml:space="preserve">dormancy and non-dormancy </w:t>
      </w:r>
      <w:r w:rsidR="003D1CFC">
        <w:rPr>
          <w:lang w:eastAsia="en-US"/>
        </w:rPr>
        <w:t>BWP</w:t>
      </w:r>
      <w:r w:rsidR="00780A1F">
        <w:rPr>
          <w:lang w:eastAsia="en-US"/>
        </w:rPr>
        <w:t xml:space="preserve">s should share common aspects to maximize SCell activation/application delay and minimize UE power consumption. </w:t>
      </w:r>
      <w:r w:rsidR="00A17112">
        <w:rPr>
          <w:lang w:eastAsia="en-US"/>
        </w:rPr>
        <w:t>Also, we observed that NR SCell activation/application latency improvement is already better than that in euCA even with the current BWP switch delay latency. Based on this, we propose:</w:t>
      </w:r>
    </w:p>
    <w:p w14:paraId="61CC5D43" w14:textId="77777777" w:rsidR="00B71DE4" w:rsidRDefault="00B71DE4" w:rsidP="00B71DE4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>Proposal 1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For RAN4 requirements in terms of BWP switching latency between dormancy and non-dormancy and associated interruption, if defined, dormancy BWP and non-dormancy BWP explicitly configured by RRC</w:t>
      </w:r>
      <w:r>
        <w:rPr>
          <w:lang w:val="en-US" w:eastAsia="en-US"/>
        </w:rPr>
        <w:t xml:space="preserve"> should be configured as follows</w:t>
      </w:r>
    </w:p>
    <w:p w14:paraId="7822B292" w14:textId="77777777" w:rsidR="00B71DE4" w:rsidRDefault="00B71DE4" w:rsidP="00B71DE4">
      <w:pPr>
        <w:pStyle w:val="ListParagraph"/>
        <w:numPr>
          <w:ilvl w:val="0"/>
          <w:numId w:val="38"/>
        </w:numPr>
        <w:jc w:val="both"/>
        <w:rPr>
          <w:lang w:val="en-US" w:eastAsia="en-US"/>
        </w:rPr>
      </w:pPr>
      <w:r>
        <w:rPr>
          <w:lang w:val="en-US" w:eastAsia="en-US"/>
        </w:rPr>
        <w:t>t</w:t>
      </w:r>
      <w:r w:rsidRPr="008E3139">
        <w:rPr>
          <w:lang w:val="en-US" w:eastAsia="en-US"/>
        </w:rPr>
        <w:t xml:space="preserve">he </w:t>
      </w:r>
      <w:r>
        <w:rPr>
          <w:lang w:val="en-US" w:eastAsia="en-US"/>
        </w:rPr>
        <w:t xml:space="preserve">two </w:t>
      </w:r>
      <w:r w:rsidRPr="008E3139">
        <w:rPr>
          <w:lang w:val="en-US" w:eastAsia="en-US"/>
        </w:rPr>
        <w:t>BWPs are configured in such a way that report CSI on dormancy BWP can be used when UE BWP has switched to non-dormancy BWP, e.g., CSF, #max layers per DL BWP, etc</w:t>
      </w:r>
      <w:r>
        <w:rPr>
          <w:lang w:val="en-US" w:eastAsia="en-US"/>
        </w:rPr>
        <w:t>.</w:t>
      </w:r>
    </w:p>
    <w:p w14:paraId="66298612" w14:textId="77777777" w:rsidR="00B71DE4" w:rsidRPr="008E3139" w:rsidRDefault="00B71DE4" w:rsidP="00B71DE4">
      <w:pPr>
        <w:pStyle w:val="ListParagraph"/>
        <w:numPr>
          <w:ilvl w:val="0"/>
          <w:numId w:val="38"/>
        </w:numPr>
        <w:jc w:val="both"/>
        <w:rPr>
          <w:lang w:val="en-US" w:eastAsia="en-US"/>
        </w:rPr>
      </w:pPr>
      <w:r>
        <w:rPr>
          <w:lang w:val="en-US" w:eastAsia="en-US"/>
        </w:rPr>
        <w:t>FFS</w:t>
      </w:r>
    </w:p>
    <w:p w14:paraId="56372D7F" w14:textId="77777777" w:rsidR="00341DA3" w:rsidRPr="00792730" w:rsidRDefault="00341DA3" w:rsidP="00341DA3">
      <w:pPr>
        <w:jc w:val="both"/>
        <w:rPr>
          <w:lang w:val="en-US" w:eastAsia="en-US"/>
        </w:rPr>
      </w:pPr>
      <w:r w:rsidRPr="00792730">
        <w:rPr>
          <w:b/>
          <w:bCs/>
          <w:lang w:val="en-US" w:eastAsia="en-US"/>
        </w:rPr>
        <w:t>Proposal 2</w:t>
      </w:r>
      <w:r w:rsidRPr="00792730">
        <w:rPr>
          <w:lang w:val="en-US" w:eastAsia="en-US"/>
        </w:rPr>
        <w:t>: For the following scenarios, RAN4 to discuss whether and how to define requirements in terms of BWP switch delay between dormancy and non-dormancy and/or interruption time</w:t>
      </w:r>
    </w:p>
    <w:p w14:paraId="1DD94A43" w14:textId="77777777" w:rsidR="00341DA3" w:rsidRPr="00792730" w:rsidRDefault="00341DA3" w:rsidP="00341DA3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>Inside</w:t>
      </w:r>
      <w:r w:rsidRPr="00792730">
        <w:rPr>
          <w:lang w:val="en-US" w:eastAsia="en-US"/>
        </w:rPr>
        <w:t xml:space="preserve"> active time</w:t>
      </w:r>
    </w:p>
    <w:p w14:paraId="3402C01C" w14:textId="77777777" w:rsidR="00341DA3" w:rsidRPr="00792730" w:rsidRDefault="00341DA3" w:rsidP="00341DA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792730">
        <w:rPr>
          <w:lang w:val="en-US" w:eastAsia="en-US"/>
        </w:rPr>
        <w:t>DCI 0-1 and 1-1 based SCell Group dormancy indication (Case-1)</w:t>
      </w:r>
    </w:p>
    <w:p w14:paraId="6890CEDB" w14:textId="77777777" w:rsidR="00341DA3" w:rsidRPr="00792730" w:rsidRDefault="00341DA3" w:rsidP="00341DA3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792730">
        <w:rPr>
          <w:lang w:val="en-US" w:eastAsia="en-US"/>
        </w:rPr>
        <w:t>BWP switch delay between dormancy and non-dormancy = X1</w:t>
      </w:r>
    </w:p>
    <w:p w14:paraId="165C9BDA" w14:textId="77777777" w:rsidR="00341DA3" w:rsidRPr="005B52E4" w:rsidRDefault="00341DA3" w:rsidP="00341DA3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792730">
        <w:rPr>
          <w:lang w:val="en-US" w:eastAsia="en-US"/>
        </w:rPr>
        <w:t>Interruption time</w:t>
      </w:r>
      <w:r w:rsidRPr="005B52E4">
        <w:rPr>
          <w:lang w:val="en-US" w:eastAsia="en-US"/>
        </w:rPr>
        <w:t xml:space="preserve"> due to BWP switching between dormancy and non-dormancy = Y</w:t>
      </w:r>
    </w:p>
    <w:p w14:paraId="79D3AA12" w14:textId="77777777" w:rsidR="00341DA3" w:rsidRDefault="00341DA3" w:rsidP="00341DA3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X1 &lt;= Rel-15 BWP switch delay requirements</w:t>
      </w:r>
    </w:p>
    <w:p w14:paraId="4830775D" w14:textId="77777777" w:rsidR="00341DA3" w:rsidRDefault="00341DA3" w:rsidP="00341DA3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>FFS on i</w:t>
      </w:r>
      <w:r w:rsidRPr="005B52E4">
        <w:rPr>
          <w:lang w:val="en-US" w:eastAsia="en-US"/>
        </w:rPr>
        <w:t xml:space="preserve">mpact on </w:t>
      </w:r>
      <w:r>
        <w:rPr>
          <w:lang w:val="en-US" w:eastAsia="en-US"/>
        </w:rPr>
        <w:t>scheduled channels</w:t>
      </w:r>
      <w:r w:rsidRPr="005B52E4">
        <w:rPr>
          <w:lang w:val="en-US" w:eastAsia="en-US"/>
        </w:rPr>
        <w:t xml:space="preserve"> </w:t>
      </w:r>
      <w:r>
        <w:rPr>
          <w:lang w:val="en-US" w:eastAsia="en-US"/>
        </w:rPr>
        <w:t>due to interruptoin</w:t>
      </w:r>
    </w:p>
    <w:p w14:paraId="06600A53" w14:textId="77777777" w:rsidR="00341DA3" w:rsidRDefault="00341DA3" w:rsidP="00341DA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D30101">
        <w:rPr>
          <w:lang w:val="en-US" w:eastAsia="en-US"/>
        </w:rPr>
        <w:t>DCI 1-1</w:t>
      </w:r>
      <w:r>
        <w:rPr>
          <w:lang w:val="en-US" w:eastAsia="en-US"/>
        </w:rPr>
        <w:t xml:space="preserve"> based SCell dormancy indication (Case-2)</w:t>
      </w:r>
    </w:p>
    <w:p w14:paraId="2D78B5F8" w14:textId="77777777" w:rsidR="00341DA3" w:rsidRPr="005B52E4" w:rsidRDefault="00341DA3" w:rsidP="00341DA3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BWP switch delay between dormancy and non-dormancy = X2</w:t>
      </w:r>
    </w:p>
    <w:p w14:paraId="0AE9BE31" w14:textId="77777777" w:rsidR="00341DA3" w:rsidRDefault="00341DA3" w:rsidP="00341DA3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Interruption time due to BWP switching between dormancy and non-dormancy = Y</w:t>
      </w:r>
    </w:p>
    <w:p w14:paraId="44322223" w14:textId="77777777" w:rsidR="00341DA3" w:rsidRDefault="00341DA3" w:rsidP="00341DA3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Impact on HARQ-ACK delay relaxation needs to be taken into account</w:t>
      </w:r>
    </w:p>
    <w:p w14:paraId="5254655E" w14:textId="77777777" w:rsidR="00341DA3" w:rsidRDefault="00341DA3" w:rsidP="00341DA3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>O</w:t>
      </w:r>
      <w:r w:rsidRPr="00E937BC">
        <w:rPr>
          <w:lang w:val="en-US" w:eastAsia="en-US"/>
        </w:rPr>
        <w:t>utside active time</w:t>
      </w:r>
    </w:p>
    <w:p w14:paraId="0AC19A06" w14:textId="77777777" w:rsidR="00341DA3" w:rsidRDefault="00341DA3" w:rsidP="00341DA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>DCI 2-6 based SCell Group dormancy indication (WUS)</w:t>
      </w:r>
    </w:p>
    <w:p w14:paraId="403E879C" w14:textId="77777777" w:rsidR="00341DA3" w:rsidRPr="005B52E4" w:rsidRDefault="00341DA3" w:rsidP="00341DA3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BWP switch delay between dormancy and non-dormancy = X3</w:t>
      </w:r>
    </w:p>
    <w:p w14:paraId="39E544B0" w14:textId="77777777" w:rsidR="00341DA3" w:rsidRPr="005B52E4" w:rsidRDefault="00341DA3" w:rsidP="00341DA3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Interruption time due to BWP switching between dormancy and non-dormancy = Y</w:t>
      </w:r>
    </w:p>
    <w:p w14:paraId="2B88E5B0" w14:textId="77777777" w:rsidR="00341DA3" w:rsidRDefault="00341DA3" w:rsidP="00341DA3">
      <w:pPr>
        <w:pStyle w:val="ListParagraph"/>
        <w:numPr>
          <w:ilvl w:val="2"/>
          <w:numId w:val="35"/>
        </w:numPr>
        <w:jc w:val="both"/>
        <w:rPr>
          <w:lang w:val="en-US" w:eastAsia="en-US"/>
        </w:rPr>
      </w:pPr>
      <w:r w:rsidRPr="005B52E4">
        <w:rPr>
          <w:lang w:val="en-US" w:eastAsia="en-US"/>
        </w:rPr>
        <w:t>FFS on how to incorporation a gap from the end of WUS and the start of associated DRX on-duration in X3 and Y, e.g. X3 and Y can fall into the gap depending on configured gap</w:t>
      </w:r>
    </w:p>
    <w:p w14:paraId="3DE04AEF" w14:textId="77777777" w:rsidR="00341DA3" w:rsidRDefault="00341DA3" w:rsidP="00341DA3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 w:rsidRPr="00701A35">
        <w:rPr>
          <w:lang w:val="en-US" w:eastAsia="en-US"/>
        </w:rPr>
        <w:t>Timer based switch</w:t>
      </w:r>
    </w:p>
    <w:p w14:paraId="60A77CED" w14:textId="77777777" w:rsidR="00341DA3" w:rsidRDefault="00341DA3" w:rsidP="00341DA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701A35">
        <w:rPr>
          <w:lang w:val="en-US" w:eastAsia="en-US"/>
        </w:rPr>
        <w:t>BWP switch delay from non-dormancy to dormancy = X4</w:t>
      </w:r>
    </w:p>
    <w:p w14:paraId="14708297" w14:textId="77777777" w:rsidR="00341DA3" w:rsidRDefault="00341DA3" w:rsidP="00341DA3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 w:rsidRPr="00701A35">
        <w:rPr>
          <w:lang w:val="en-US" w:eastAsia="en-US"/>
        </w:rPr>
        <w:t>Interruption time due to CSI and RRM measurement on dormant BWP = Y and FF</w:t>
      </w:r>
      <w:r>
        <w:rPr>
          <w:lang w:val="en-US" w:eastAsia="en-US"/>
        </w:rPr>
        <w:t>S</w:t>
      </w:r>
      <w:r w:rsidRPr="00701A35">
        <w:rPr>
          <w:lang w:val="en-US" w:eastAsia="en-US"/>
        </w:rPr>
        <w:t xml:space="preserve"> on how frequently it can be allowed</w:t>
      </w:r>
    </w:p>
    <w:p w14:paraId="3B4EA350" w14:textId="77777777" w:rsidR="00341DA3" w:rsidRDefault="00341DA3" w:rsidP="00341DA3">
      <w:pPr>
        <w:pStyle w:val="ListParagraph"/>
        <w:numPr>
          <w:ilvl w:val="0"/>
          <w:numId w:val="35"/>
        </w:numPr>
        <w:jc w:val="both"/>
        <w:rPr>
          <w:lang w:val="en-US" w:eastAsia="en-US"/>
        </w:rPr>
      </w:pPr>
      <w:r>
        <w:rPr>
          <w:lang w:val="en-US" w:eastAsia="en-US"/>
        </w:rPr>
        <w:t>Here,</w:t>
      </w:r>
    </w:p>
    <w:p w14:paraId="52DC0057" w14:textId="77777777" w:rsidR="00341DA3" w:rsidRPr="00B40D34" w:rsidRDefault="00341DA3" w:rsidP="00341DA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B40D34">
        <w:rPr>
          <w:lang w:val="en-US" w:eastAsia="en-US"/>
        </w:rPr>
        <w:lastRenderedPageBreak/>
        <w:t>Xi can be different for SCS and/or FR1 and FR2</w:t>
      </w:r>
    </w:p>
    <w:p w14:paraId="5D05DFFF" w14:textId="77777777" w:rsidR="00341DA3" w:rsidRPr="00B40D34" w:rsidRDefault="00341DA3" w:rsidP="00341DA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B40D34">
        <w:rPr>
          <w:lang w:val="en-US" w:eastAsia="en-US"/>
        </w:rPr>
        <w:t>Y can be different for SCS and/or FR1 and FR2</w:t>
      </w:r>
    </w:p>
    <w:p w14:paraId="456F2409" w14:textId="77777777" w:rsidR="00341DA3" w:rsidRPr="00B40D34" w:rsidRDefault="00341DA3" w:rsidP="00341DA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B40D34">
        <w:rPr>
          <w:lang w:val="en-US" w:eastAsia="en-US"/>
        </w:rPr>
        <w:t>Y for intra-band &gt;= Y for inter-band</w:t>
      </w:r>
    </w:p>
    <w:p w14:paraId="53C64469" w14:textId="77777777" w:rsidR="00341DA3" w:rsidRPr="00B40D34" w:rsidRDefault="00341DA3" w:rsidP="00341DA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B40D34">
        <w:rPr>
          <w:lang w:val="en-US" w:eastAsia="en-US"/>
        </w:rPr>
        <w:t>Xi and Y for BWP switch on multiple SCells &gt;= Xi and Y for BWP switch on a SCell</w:t>
      </w:r>
    </w:p>
    <w:p w14:paraId="783B537F" w14:textId="77777777" w:rsidR="00341DA3" w:rsidRPr="00B40D34" w:rsidRDefault="00341DA3" w:rsidP="00341DA3">
      <w:pPr>
        <w:pStyle w:val="ListParagraph"/>
        <w:numPr>
          <w:ilvl w:val="1"/>
          <w:numId w:val="35"/>
        </w:numPr>
        <w:jc w:val="both"/>
        <w:rPr>
          <w:lang w:val="en-US" w:eastAsia="en-US"/>
        </w:rPr>
      </w:pPr>
      <w:r w:rsidRPr="00B40D34">
        <w:rPr>
          <w:lang w:val="en-US" w:eastAsia="en-US"/>
        </w:rPr>
        <w:t>FFS on whether and how much CQI and/or measurement requirements need to be relaxed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3BB34BAC" w14:textId="69FA4F6D" w:rsidR="00B336DA" w:rsidRDefault="009849D0" w:rsidP="009849D0">
      <w:pPr>
        <w:pStyle w:val="List"/>
      </w:pPr>
      <w:r w:rsidRPr="009849D0">
        <w:t>[1]</w:t>
      </w:r>
      <w:r w:rsidRPr="009849D0">
        <w:tab/>
      </w:r>
      <w:r w:rsidR="00B336DA" w:rsidRPr="00B336DA">
        <w:t xml:space="preserve">RP-191600, </w:t>
      </w:r>
      <w:r w:rsidR="00B336DA">
        <w:t>“</w:t>
      </w:r>
      <w:r w:rsidR="00B336DA" w:rsidRPr="00B336DA">
        <w:t>Multi-RAT Dual-Connectivity and Carrier Aggregation enhancements</w:t>
      </w:r>
      <w:r w:rsidR="00614B78">
        <w:t>,</w:t>
      </w:r>
      <w:r w:rsidR="00C653DE">
        <w:t>”</w:t>
      </w:r>
      <w:r w:rsidR="00614B78">
        <w:t xml:space="preserve"> </w:t>
      </w:r>
      <w:r w:rsidR="005840FA" w:rsidRPr="005840FA">
        <w:t>Ericsson, Nokia, Nokia Shanghai Bell</w:t>
      </w:r>
      <w:r w:rsidR="005840FA">
        <w:t>,</w:t>
      </w:r>
      <w:r w:rsidR="005840FA" w:rsidRPr="005840FA">
        <w:t xml:space="preserve"> </w:t>
      </w:r>
      <w:r w:rsidR="009B736E" w:rsidRPr="009B736E">
        <w:t>3GPP TSG-RAN#84</w:t>
      </w:r>
      <w:r w:rsidR="009B736E">
        <w:t xml:space="preserve">, </w:t>
      </w:r>
      <w:r w:rsidR="00A9600C" w:rsidRPr="00A9600C">
        <w:t>Newport Beach, CA, USA</w:t>
      </w:r>
      <w:r w:rsidR="00A9600C">
        <w:t>,</w:t>
      </w:r>
      <w:r w:rsidR="00A9600C" w:rsidRPr="00A9600C">
        <w:t xml:space="preserve"> </w:t>
      </w:r>
      <w:r w:rsidR="00614B78" w:rsidRPr="00614B78">
        <w:t>June 2019</w:t>
      </w:r>
    </w:p>
    <w:p w14:paraId="42C5FA44" w14:textId="3AD37DF8" w:rsidR="00A64274" w:rsidRPr="009F2EA7" w:rsidRDefault="00A64274" w:rsidP="009849D0">
      <w:pPr>
        <w:pStyle w:val="List"/>
        <w:rPr>
          <w:lang w:val="en-US"/>
        </w:rPr>
      </w:pPr>
      <w:r>
        <w:t xml:space="preserve">[2] </w:t>
      </w:r>
      <w:r w:rsidRPr="00A64274">
        <w:t>R4-2002238</w:t>
      </w:r>
      <w:r>
        <w:t>, “</w:t>
      </w:r>
      <w:r w:rsidR="009F2EA7" w:rsidRPr="009F2EA7">
        <w:t>WF on UE RRM requirements for dormancy SCell</w:t>
      </w:r>
      <w:r w:rsidR="009F2EA7">
        <w:t xml:space="preserve">,” </w:t>
      </w:r>
      <w:r w:rsidR="009F2EA7" w:rsidRPr="009F2EA7">
        <w:t>Nokia, Nokia Shanghai Bell</w:t>
      </w:r>
      <w:r w:rsidR="009F2EA7">
        <w:t xml:space="preserve">, </w:t>
      </w:r>
      <w:r w:rsidR="009F2EA7" w:rsidRPr="009F2EA7">
        <w:t>3GPP TSG-RAN4#94e</w:t>
      </w:r>
      <w:r w:rsidR="009F2EA7">
        <w:t xml:space="preserve">, </w:t>
      </w:r>
      <w:r w:rsidR="00425EAC" w:rsidRPr="00425EAC">
        <w:t>E-meeting,</w:t>
      </w:r>
      <w:r w:rsidR="00425EAC">
        <w:t xml:space="preserve"> Feb. 2020</w:t>
      </w:r>
    </w:p>
    <w:sectPr w:rsidR="00A64274" w:rsidRPr="009F2EA7">
      <w:pgSz w:w="11898" w:h="16827"/>
      <w:pgMar w:top="1416" w:right="1133" w:bottom="1133" w:left="1133" w:header="850" w:footer="34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9D046" w16cex:dateUtc="2020-04-09T23:48:00Z"/>
  <w16cex:commentExtensible w16cex:durableId="2239D1CB" w16cex:dateUtc="2020-04-09T23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CB4DA" w14:textId="77777777" w:rsidR="001E175B" w:rsidRDefault="001E175B" w:rsidP="009939B7">
      <w:pPr>
        <w:spacing w:after="0"/>
      </w:pPr>
      <w:r>
        <w:separator/>
      </w:r>
    </w:p>
  </w:endnote>
  <w:endnote w:type="continuationSeparator" w:id="0">
    <w:p w14:paraId="1149612F" w14:textId="77777777" w:rsidR="001E175B" w:rsidRDefault="001E175B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50960" w14:textId="77777777" w:rsidR="001E175B" w:rsidRDefault="001E175B" w:rsidP="009939B7">
      <w:pPr>
        <w:spacing w:after="0"/>
      </w:pPr>
      <w:r>
        <w:separator/>
      </w:r>
    </w:p>
  </w:footnote>
  <w:footnote w:type="continuationSeparator" w:id="0">
    <w:p w14:paraId="1B238A07" w14:textId="77777777" w:rsidR="001E175B" w:rsidRDefault="001E175B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756E56"/>
    <w:multiLevelType w:val="hybridMultilevel"/>
    <w:tmpl w:val="67385C2E"/>
    <w:lvl w:ilvl="0" w:tplc="DD6E7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BAA4E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1A2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84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25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83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D80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20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7CF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E1C07"/>
    <w:multiLevelType w:val="hybridMultilevel"/>
    <w:tmpl w:val="E82A1D44"/>
    <w:lvl w:ilvl="0" w:tplc="6DBC5B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366E3E"/>
    <w:multiLevelType w:val="hybridMultilevel"/>
    <w:tmpl w:val="31C25D68"/>
    <w:lvl w:ilvl="0" w:tplc="DFD0C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5E8B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0ABC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A3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1C44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45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009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5CB8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BE56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609596F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E0017"/>
    <w:multiLevelType w:val="hybridMultilevel"/>
    <w:tmpl w:val="252C4D32"/>
    <w:lvl w:ilvl="0" w:tplc="F06E7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CEE9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54AC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ACE7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1C0B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58C3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9C8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8A3B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140A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8039E"/>
    <w:multiLevelType w:val="hybridMultilevel"/>
    <w:tmpl w:val="6464BC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A297E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66355C"/>
    <w:multiLevelType w:val="hybridMultilevel"/>
    <w:tmpl w:val="89E247B0"/>
    <w:lvl w:ilvl="0" w:tplc="C1A2D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CF0E4">
      <w:start w:val="23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A8245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5CF7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8E12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BCE6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8CB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104E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2288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7C1376"/>
    <w:multiLevelType w:val="hybridMultilevel"/>
    <w:tmpl w:val="3CF60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E23FE"/>
    <w:multiLevelType w:val="hybridMultilevel"/>
    <w:tmpl w:val="15468E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294AEC"/>
    <w:multiLevelType w:val="hybridMultilevel"/>
    <w:tmpl w:val="1B5E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466F3"/>
    <w:multiLevelType w:val="hybridMultilevel"/>
    <w:tmpl w:val="6F3A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EC14CC"/>
    <w:multiLevelType w:val="hybridMultilevel"/>
    <w:tmpl w:val="A0ECF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D2572"/>
    <w:multiLevelType w:val="hybridMultilevel"/>
    <w:tmpl w:val="9992F3A6"/>
    <w:lvl w:ilvl="0" w:tplc="E10E6B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3E2F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F2A0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14CF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C03F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8011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6A23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E8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7E1B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19A1F1D"/>
    <w:multiLevelType w:val="hybridMultilevel"/>
    <w:tmpl w:val="9BAE1084"/>
    <w:lvl w:ilvl="0" w:tplc="F8E88D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F020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A0DB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2F2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806E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08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0A07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AC99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3663A7"/>
    <w:multiLevelType w:val="hybridMultilevel"/>
    <w:tmpl w:val="92F41F2E"/>
    <w:lvl w:ilvl="0" w:tplc="A8963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C82638">
      <w:start w:val="66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61ECF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C621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EDBF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167C8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5C16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38DBB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96217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DEB1C0A"/>
    <w:multiLevelType w:val="hybridMultilevel"/>
    <w:tmpl w:val="DD745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708E8"/>
    <w:multiLevelType w:val="hybridMultilevel"/>
    <w:tmpl w:val="B0EAB758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7739F"/>
    <w:multiLevelType w:val="hybridMultilevel"/>
    <w:tmpl w:val="DD8C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B2456"/>
    <w:multiLevelType w:val="hybridMultilevel"/>
    <w:tmpl w:val="E79AB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A04400"/>
    <w:multiLevelType w:val="hybridMultilevel"/>
    <w:tmpl w:val="EBDAB98E"/>
    <w:lvl w:ilvl="0" w:tplc="14DC8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2CEC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5C5A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825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23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3AF1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34C5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E02E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9608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C064F6E"/>
    <w:multiLevelType w:val="hybridMultilevel"/>
    <w:tmpl w:val="BAFE4BE2"/>
    <w:lvl w:ilvl="0" w:tplc="44F844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9"/>
  </w:num>
  <w:num w:numId="9">
    <w:abstractNumId w:val="22"/>
  </w:num>
  <w:num w:numId="10">
    <w:abstractNumId w:val="19"/>
  </w:num>
  <w:num w:numId="11">
    <w:abstractNumId w:val="18"/>
  </w:num>
  <w:num w:numId="12">
    <w:abstractNumId w:val="10"/>
  </w:num>
  <w:num w:numId="13">
    <w:abstractNumId w:val="26"/>
  </w:num>
  <w:num w:numId="14">
    <w:abstractNumId w:val="16"/>
  </w:num>
  <w:num w:numId="15">
    <w:abstractNumId w:val="9"/>
  </w:num>
  <w:num w:numId="16">
    <w:abstractNumId w:val="40"/>
  </w:num>
  <w:num w:numId="17">
    <w:abstractNumId w:val="34"/>
  </w:num>
  <w:num w:numId="18">
    <w:abstractNumId w:val="11"/>
  </w:num>
  <w:num w:numId="19">
    <w:abstractNumId w:val="8"/>
  </w:num>
  <w:num w:numId="20">
    <w:abstractNumId w:val="28"/>
  </w:num>
  <w:num w:numId="21">
    <w:abstractNumId w:val="12"/>
  </w:num>
  <w:num w:numId="22">
    <w:abstractNumId w:val="35"/>
  </w:num>
  <w:num w:numId="23">
    <w:abstractNumId w:val="27"/>
  </w:num>
  <w:num w:numId="24">
    <w:abstractNumId w:val="25"/>
  </w:num>
  <w:num w:numId="25">
    <w:abstractNumId w:val="31"/>
  </w:num>
  <w:num w:numId="26">
    <w:abstractNumId w:val="24"/>
  </w:num>
  <w:num w:numId="27">
    <w:abstractNumId w:val="20"/>
  </w:num>
  <w:num w:numId="28">
    <w:abstractNumId w:val="44"/>
  </w:num>
  <w:num w:numId="29">
    <w:abstractNumId w:val="42"/>
  </w:num>
  <w:num w:numId="30">
    <w:abstractNumId w:val="13"/>
  </w:num>
  <w:num w:numId="31">
    <w:abstractNumId w:val="21"/>
  </w:num>
  <w:num w:numId="32">
    <w:abstractNumId w:val="15"/>
  </w:num>
  <w:num w:numId="33">
    <w:abstractNumId w:val="38"/>
  </w:num>
  <w:num w:numId="34">
    <w:abstractNumId w:val="37"/>
  </w:num>
  <w:num w:numId="35">
    <w:abstractNumId w:val="36"/>
  </w:num>
  <w:num w:numId="36">
    <w:abstractNumId w:val="30"/>
  </w:num>
  <w:num w:numId="37">
    <w:abstractNumId w:val="7"/>
  </w:num>
  <w:num w:numId="38">
    <w:abstractNumId w:val="41"/>
  </w:num>
  <w:num w:numId="39">
    <w:abstractNumId w:val="39"/>
  </w:num>
  <w:num w:numId="40">
    <w:abstractNumId w:val="32"/>
  </w:num>
  <w:num w:numId="41">
    <w:abstractNumId w:val="14"/>
  </w:num>
  <w:num w:numId="42">
    <w:abstractNumId w:val="33"/>
  </w:num>
  <w:num w:numId="43">
    <w:abstractNumId w:val="43"/>
  </w:num>
  <w:num w:numId="44">
    <w:abstractNumId w:val="17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2A0E"/>
    <w:rsid w:val="00016A6A"/>
    <w:rsid w:val="00017D88"/>
    <w:rsid w:val="00021CED"/>
    <w:rsid w:val="00024815"/>
    <w:rsid w:val="000262B9"/>
    <w:rsid w:val="000279F4"/>
    <w:rsid w:val="00030B09"/>
    <w:rsid w:val="00032669"/>
    <w:rsid w:val="000360C4"/>
    <w:rsid w:val="00037A84"/>
    <w:rsid w:val="00044714"/>
    <w:rsid w:val="000454A9"/>
    <w:rsid w:val="00045A69"/>
    <w:rsid w:val="00050AEF"/>
    <w:rsid w:val="00050DE1"/>
    <w:rsid w:val="00052300"/>
    <w:rsid w:val="0005470A"/>
    <w:rsid w:val="000612AF"/>
    <w:rsid w:val="0006136D"/>
    <w:rsid w:val="000720C4"/>
    <w:rsid w:val="000729F8"/>
    <w:rsid w:val="00073883"/>
    <w:rsid w:val="00074F4A"/>
    <w:rsid w:val="00075923"/>
    <w:rsid w:val="00077EB3"/>
    <w:rsid w:val="00082938"/>
    <w:rsid w:val="000831CC"/>
    <w:rsid w:val="000841FD"/>
    <w:rsid w:val="000862A4"/>
    <w:rsid w:val="00086EE6"/>
    <w:rsid w:val="00086F92"/>
    <w:rsid w:val="000908D9"/>
    <w:rsid w:val="00091207"/>
    <w:rsid w:val="00093510"/>
    <w:rsid w:val="0009652F"/>
    <w:rsid w:val="00096C13"/>
    <w:rsid w:val="000A567D"/>
    <w:rsid w:val="000A5FBF"/>
    <w:rsid w:val="000A643B"/>
    <w:rsid w:val="000B0067"/>
    <w:rsid w:val="000B3FA1"/>
    <w:rsid w:val="000B5F34"/>
    <w:rsid w:val="000C2448"/>
    <w:rsid w:val="000C529A"/>
    <w:rsid w:val="000C5610"/>
    <w:rsid w:val="000C678D"/>
    <w:rsid w:val="000C7457"/>
    <w:rsid w:val="000D18EC"/>
    <w:rsid w:val="000D28A3"/>
    <w:rsid w:val="000D3010"/>
    <w:rsid w:val="000E0045"/>
    <w:rsid w:val="000E0A10"/>
    <w:rsid w:val="000E26BD"/>
    <w:rsid w:val="000E4512"/>
    <w:rsid w:val="000E596C"/>
    <w:rsid w:val="000E7763"/>
    <w:rsid w:val="000E7E69"/>
    <w:rsid w:val="000F0BF5"/>
    <w:rsid w:val="000F0D32"/>
    <w:rsid w:val="000F13AB"/>
    <w:rsid w:val="000F4E48"/>
    <w:rsid w:val="000F502F"/>
    <w:rsid w:val="000F519D"/>
    <w:rsid w:val="000F5839"/>
    <w:rsid w:val="000F65D1"/>
    <w:rsid w:val="000F69BC"/>
    <w:rsid w:val="000F7ECB"/>
    <w:rsid w:val="001032B8"/>
    <w:rsid w:val="001050F1"/>
    <w:rsid w:val="0010618D"/>
    <w:rsid w:val="00106E03"/>
    <w:rsid w:val="00107590"/>
    <w:rsid w:val="00112950"/>
    <w:rsid w:val="001144FC"/>
    <w:rsid w:val="00115D5B"/>
    <w:rsid w:val="00116429"/>
    <w:rsid w:val="001214AE"/>
    <w:rsid w:val="00122190"/>
    <w:rsid w:val="0012244D"/>
    <w:rsid w:val="0012277A"/>
    <w:rsid w:val="00124C0A"/>
    <w:rsid w:val="00125A65"/>
    <w:rsid w:val="0012615B"/>
    <w:rsid w:val="00126E1A"/>
    <w:rsid w:val="001305D4"/>
    <w:rsid w:val="00131AFF"/>
    <w:rsid w:val="001351EB"/>
    <w:rsid w:val="00141D31"/>
    <w:rsid w:val="001448F1"/>
    <w:rsid w:val="00144FDD"/>
    <w:rsid w:val="00145855"/>
    <w:rsid w:val="0014704B"/>
    <w:rsid w:val="001512D7"/>
    <w:rsid w:val="00151542"/>
    <w:rsid w:val="0015419D"/>
    <w:rsid w:val="00155439"/>
    <w:rsid w:val="0015692C"/>
    <w:rsid w:val="00157012"/>
    <w:rsid w:val="00161C73"/>
    <w:rsid w:val="00162C2A"/>
    <w:rsid w:val="00164921"/>
    <w:rsid w:val="00166E70"/>
    <w:rsid w:val="00171186"/>
    <w:rsid w:val="00182E6B"/>
    <w:rsid w:val="00183976"/>
    <w:rsid w:val="0018644C"/>
    <w:rsid w:val="00190CAB"/>
    <w:rsid w:val="00194778"/>
    <w:rsid w:val="001966C3"/>
    <w:rsid w:val="00197078"/>
    <w:rsid w:val="00197BCB"/>
    <w:rsid w:val="001A0EE5"/>
    <w:rsid w:val="001A4F4F"/>
    <w:rsid w:val="001A7FF7"/>
    <w:rsid w:val="001B0269"/>
    <w:rsid w:val="001B3183"/>
    <w:rsid w:val="001B4872"/>
    <w:rsid w:val="001C4702"/>
    <w:rsid w:val="001D3AAA"/>
    <w:rsid w:val="001D4399"/>
    <w:rsid w:val="001D6888"/>
    <w:rsid w:val="001E175B"/>
    <w:rsid w:val="001E1E2E"/>
    <w:rsid w:val="001E4305"/>
    <w:rsid w:val="001E5436"/>
    <w:rsid w:val="001E6D53"/>
    <w:rsid w:val="001F3003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776"/>
    <w:rsid w:val="00207069"/>
    <w:rsid w:val="00213D28"/>
    <w:rsid w:val="002144C8"/>
    <w:rsid w:val="00214B13"/>
    <w:rsid w:val="00215E1E"/>
    <w:rsid w:val="00216428"/>
    <w:rsid w:val="002167A7"/>
    <w:rsid w:val="0022261C"/>
    <w:rsid w:val="00222D66"/>
    <w:rsid w:val="00227A68"/>
    <w:rsid w:val="00233D80"/>
    <w:rsid w:val="0023571C"/>
    <w:rsid w:val="0023701E"/>
    <w:rsid w:val="00237CF2"/>
    <w:rsid w:val="002409AA"/>
    <w:rsid w:val="00240F55"/>
    <w:rsid w:val="002414AB"/>
    <w:rsid w:val="00241773"/>
    <w:rsid w:val="00244785"/>
    <w:rsid w:val="002476C8"/>
    <w:rsid w:val="00247EEC"/>
    <w:rsid w:val="002511BA"/>
    <w:rsid w:val="00251CFA"/>
    <w:rsid w:val="0025273D"/>
    <w:rsid w:val="002538F5"/>
    <w:rsid w:val="00253CE9"/>
    <w:rsid w:val="002575A2"/>
    <w:rsid w:val="00257E64"/>
    <w:rsid w:val="0026064B"/>
    <w:rsid w:val="002611AF"/>
    <w:rsid w:val="002611B2"/>
    <w:rsid w:val="00262987"/>
    <w:rsid w:val="00262C0C"/>
    <w:rsid w:val="00264730"/>
    <w:rsid w:val="0027004A"/>
    <w:rsid w:val="002702A8"/>
    <w:rsid w:val="00271236"/>
    <w:rsid w:val="002715F5"/>
    <w:rsid w:val="00272536"/>
    <w:rsid w:val="00273875"/>
    <w:rsid w:val="002751DF"/>
    <w:rsid w:val="002777A3"/>
    <w:rsid w:val="00277E9D"/>
    <w:rsid w:val="00281A25"/>
    <w:rsid w:val="002820E8"/>
    <w:rsid w:val="00284DAD"/>
    <w:rsid w:val="00287492"/>
    <w:rsid w:val="00293E95"/>
    <w:rsid w:val="002952A9"/>
    <w:rsid w:val="0029594F"/>
    <w:rsid w:val="002960BC"/>
    <w:rsid w:val="002970C0"/>
    <w:rsid w:val="002A08FE"/>
    <w:rsid w:val="002A0E0C"/>
    <w:rsid w:val="002A1248"/>
    <w:rsid w:val="002A1C01"/>
    <w:rsid w:val="002A24AD"/>
    <w:rsid w:val="002A4AEF"/>
    <w:rsid w:val="002A5388"/>
    <w:rsid w:val="002A6333"/>
    <w:rsid w:val="002A7A5E"/>
    <w:rsid w:val="002B09A1"/>
    <w:rsid w:val="002B19E4"/>
    <w:rsid w:val="002B2E20"/>
    <w:rsid w:val="002B3365"/>
    <w:rsid w:val="002B3F06"/>
    <w:rsid w:val="002B538F"/>
    <w:rsid w:val="002B5C0E"/>
    <w:rsid w:val="002B5D34"/>
    <w:rsid w:val="002B76BD"/>
    <w:rsid w:val="002B78CF"/>
    <w:rsid w:val="002C2394"/>
    <w:rsid w:val="002C6127"/>
    <w:rsid w:val="002C65B6"/>
    <w:rsid w:val="002D4CC7"/>
    <w:rsid w:val="002D4FBE"/>
    <w:rsid w:val="002D6A81"/>
    <w:rsid w:val="002D7AAE"/>
    <w:rsid w:val="002E385A"/>
    <w:rsid w:val="002E7011"/>
    <w:rsid w:val="002F0FC5"/>
    <w:rsid w:val="002F1C8C"/>
    <w:rsid w:val="002F28ED"/>
    <w:rsid w:val="002F2E44"/>
    <w:rsid w:val="002F57EA"/>
    <w:rsid w:val="002F66A2"/>
    <w:rsid w:val="002F6B07"/>
    <w:rsid w:val="00302029"/>
    <w:rsid w:val="003026B7"/>
    <w:rsid w:val="00302E72"/>
    <w:rsid w:val="00305EFE"/>
    <w:rsid w:val="00306902"/>
    <w:rsid w:val="0030770F"/>
    <w:rsid w:val="003078DA"/>
    <w:rsid w:val="003103F9"/>
    <w:rsid w:val="00316861"/>
    <w:rsid w:val="00320919"/>
    <w:rsid w:val="00324D06"/>
    <w:rsid w:val="00326AA4"/>
    <w:rsid w:val="00330265"/>
    <w:rsid w:val="003331BE"/>
    <w:rsid w:val="00333C34"/>
    <w:rsid w:val="00340044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4888"/>
    <w:rsid w:val="00355968"/>
    <w:rsid w:val="00363A08"/>
    <w:rsid w:val="003665F7"/>
    <w:rsid w:val="00367B3C"/>
    <w:rsid w:val="00375AA5"/>
    <w:rsid w:val="00376A9E"/>
    <w:rsid w:val="00377E88"/>
    <w:rsid w:val="00382146"/>
    <w:rsid w:val="00384307"/>
    <w:rsid w:val="00384BD5"/>
    <w:rsid w:val="003859D6"/>
    <w:rsid w:val="0038682B"/>
    <w:rsid w:val="0038770D"/>
    <w:rsid w:val="00391BA5"/>
    <w:rsid w:val="00391C66"/>
    <w:rsid w:val="00394C69"/>
    <w:rsid w:val="00395410"/>
    <w:rsid w:val="0039622F"/>
    <w:rsid w:val="00396454"/>
    <w:rsid w:val="003965E9"/>
    <w:rsid w:val="00396EA3"/>
    <w:rsid w:val="00397E66"/>
    <w:rsid w:val="003A0AC3"/>
    <w:rsid w:val="003A13FC"/>
    <w:rsid w:val="003A1D5C"/>
    <w:rsid w:val="003A43B2"/>
    <w:rsid w:val="003A4CD3"/>
    <w:rsid w:val="003A50DA"/>
    <w:rsid w:val="003A764A"/>
    <w:rsid w:val="003B112E"/>
    <w:rsid w:val="003B1188"/>
    <w:rsid w:val="003B24BF"/>
    <w:rsid w:val="003B3BD2"/>
    <w:rsid w:val="003B4BF2"/>
    <w:rsid w:val="003B67D9"/>
    <w:rsid w:val="003B6F17"/>
    <w:rsid w:val="003B7DF7"/>
    <w:rsid w:val="003C04F9"/>
    <w:rsid w:val="003C3383"/>
    <w:rsid w:val="003D1CFC"/>
    <w:rsid w:val="003D3783"/>
    <w:rsid w:val="003D4F3B"/>
    <w:rsid w:val="003D54AC"/>
    <w:rsid w:val="003E026E"/>
    <w:rsid w:val="003E18EA"/>
    <w:rsid w:val="003E4CBC"/>
    <w:rsid w:val="003E722B"/>
    <w:rsid w:val="003F0660"/>
    <w:rsid w:val="003F1B89"/>
    <w:rsid w:val="003F2F25"/>
    <w:rsid w:val="003F5141"/>
    <w:rsid w:val="003F6DA5"/>
    <w:rsid w:val="00403F3D"/>
    <w:rsid w:val="00404D78"/>
    <w:rsid w:val="004064D5"/>
    <w:rsid w:val="004064E4"/>
    <w:rsid w:val="00407631"/>
    <w:rsid w:val="004127B2"/>
    <w:rsid w:val="00414CE5"/>
    <w:rsid w:val="00420E9D"/>
    <w:rsid w:val="00424E71"/>
    <w:rsid w:val="00425EAC"/>
    <w:rsid w:val="00432734"/>
    <w:rsid w:val="00435B76"/>
    <w:rsid w:val="00436397"/>
    <w:rsid w:val="004433AE"/>
    <w:rsid w:val="004433F4"/>
    <w:rsid w:val="00443818"/>
    <w:rsid w:val="004444AB"/>
    <w:rsid w:val="004465D0"/>
    <w:rsid w:val="00446F99"/>
    <w:rsid w:val="004472C0"/>
    <w:rsid w:val="00453BD8"/>
    <w:rsid w:val="004541E5"/>
    <w:rsid w:val="0045428D"/>
    <w:rsid w:val="004544D6"/>
    <w:rsid w:val="00455618"/>
    <w:rsid w:val="00457F94"/>
    <w:rsid w:val="004609D7"/>
    <w:rsid w:val="00461C87"/>
    <w:rsid w:val="00461D8F"/>
    <w:rsid w:val="00462017"/>
    <w:rsid w:val="0046237A"/>
    <w:rsid w:val="00466083"/>
    <w:rsid w:val="00466C38"/>
    <w:rsid w:val="004673F2"/>
    <w:rsid w:val="00471253"/>
    <w:rsid w:val="0047488B"/>
    <w:rsid w:val="00474FE5"/>
    <w:rsid w:val="00476AA3"/>
    <w:rsid w:val="00481250"/>
    <w:rsid w:val="004845B3"/>
    <w:rsid w:val="00484A20"/>
    <w:rsid w:val="00493100"/>
    <w:rsid w:val="004942EA"/>
    <w:rsid w:val="00496F77"/>
    <w:rsid w:val="00496FBC"/>
    <w:rsid w:val="004976DB"/>
    <w:rsid w:val="004B3FC9"/>
    <w:rsid w:val="004B7EC4"/>
    <w:rsid w:val="004C1484"/>
    <w:rsid w:val="004C1A68"/>
    <w:rsid w:val="004C1DE2"/>
    <w:rsid w:val="004C22E6"/>
    <w:rsid w:val="004C5497"/>
    <w:rsid w:val="004D01C2"/>
    <w:rsid w:val="004D17AA"/>
    <w:rsid w:val="004D252A"/>
    <w:rsid w:val="004D25D0"/>
    <w:rsid w:val="004D3227"/>
    <w:rsid w:val="004D3585"/>
    <w:rsid w:val="004D43C9"/>
    <w:rsid w:val="004D5395"/>
    <w:rsid w:val="004D59D7"/>
    <w:rsid w:val="004E7381"/>
    <w:rsid w:val="004F12D3"/>
    <w:rsid w:val="004F2126"/>
    <w:rsid w:val="004F2DA0"/>
    <w:rsid w:val="004F4CD0"/>
    <w:rsid w:val="004F6C74"/>
    <w:rsid w:val="004F7A84"/>
    <w:rsid w:val="005101F1"/>
    <w:rsid w:val="005116D8"/>
    <w:rsid w:val="005120CB"/>
    <w:rsid w:val="005120D5"/>
    <w:rsid w:val="0051435C"/>
    <w:rsid w:val="005145D0"/>
    <w:rsid w:val="0051697F"/>
    <w:rsid w:val="005171EF"/>
    <w:rsid w:val="00517EEB"/>
    <w:rsid w:val="00520A12"/>
    <w:rsid w:val="0052788D"/>
    <w:rsid w:val="00527894"/>
    <w:rsid w:val="00532DE4"/>
    <w:rsid w:val="005341AC"/>
    <w:rsid w:val="00534C0E"/>
    <w:rsid w:val="00536405"/>
    <w:rsid w:val="00537C27"/>
    <w:rsid w:val="00540001"/>
    <w:rsid w:val="00543517"/>
    <w:rsid w:val="00551860"/>
    <w:rsid w:val="005520D7"/>
    <w:rsid w:val="00552796"/>
    <w:rsid w:val="005536D9"/>
    <w:rsid w:val="00556610"/>
    <w:rsid w:val="00560427"/>
    <w:rsid w:val="00562430"/>
    <w:rsid w:val="005626D4"/>
    <w:rsid w:val="00562DA2"/>
    <w:rsid w:val="00565544"/>
    <w:rsid w:val="00575AB9"/>
    <w:rsid w:val="005839AE"/>
    <w:rsid w:val="005840FA"/>
    <w:rsid w:val="005842F3"/>
    <w:rsid w:val="00590F86"/>
    <w:rsid w:val="005923E2"/>
    <w:rsid w:val="0059257A"/>
    <w:rsid w:val="005932FD"/>
    <w:rsid w:val="0059379A"/>
    <w:rsid w:val="00596164"/>
    <w:rsid w:val="005963E8"/>
    <w:rsid w:val="0059794A"/>
    <w:rsid w:val="00597FAA"/>
    <w:rsid w:val="005A0708"/>
    <w:rsid w:val="005A0F40"/>
    <w:rsid w:val="005A18F4"/>
    <w:rsid w:val="005A5500"/>
    <w:rsid w:val="005A55F0"/>
    <w:rsid w:val="005A5654"/>
    <w:rsid w:val="005A5CF4"/>
    <w:rsid w:val="005A66F6"/>
    <w:rsid w:val="005B03DB"/>
    <w:rsid w:val="005B0573"/>
    <w:rsid w:val="005B16F2"/>
    <w:rsid w:val="005B2FFD"/>
    <w:rsid w:val="005B40A3"/>
    <w:rsid w:val="005B4A28"/>
    <w:rsid w:val="005B4AD4"/>
    <w:rsid w:val="005B52E4"/>
    <w:rsid w:val="005B7C20"/>
    <w:rsid w:val="005C4386"/>
    <w:rsid w:val="005C6DDC"/>
    <w:rsid w:val="005D0AAB"/>
    <w:rsid w:val="005D1530"/>
    <w:rsid w:val="005D3879"/>
    <w:rsid w:val="005D4B10"/>
    <w:rsid w:val="005D7129"/>
    <w:rsid w:val="005D7EE3"/>
    <w:rsid w:val="005E1DB3"/>
    <w:rsid w:val="005E2B0B"/>
    <w:rsid w:val="005E4466"/>
    <w:rsid w:val="005E4F29"/>
    <w:rsid w:val="005E57F3"/>
    <w:rsid w:val="005F023D"/>
    <w:rsid w:val="005F33D7"/>
    <w:rsid w:val="005F35A7"/>
    <w:rsid w:val="00600A82"/>
    <w:rsid w:val="00603034"/>
    <w:rsid w:val="00603309"/>
    <w:rsid w:val="0060402D"/>
    <w:rsid w:val="00604D34"/>
    <w:rsid w:val="00606A5C"/>
    <w:rsid w:val="00614B78"/>
    <w:rsid w:val="00616060"/>
    <w:rsid w:val="0061777F"/>
    <w:rsid w:val="00617E72"/>
    <w:rsid w:val="00626E08"/>
    <w:rsid w:val="006270FD"/>
    <w:rsid w:val="0063129C"/>
    <w:rsid w:val="00633B63"/>
    <w:rsid w:val="0064347C"/>
    <w:rsid w:val="00645CE8"/>
    <w:rsid w:val="00652416"/>
    <w:rsid w:val="00653601"/>
    <w:rsid w:val="006611A8"/>
    <w:rsid w:val="006611EA"/>
    <w:rsid w:val="00663E54"/>
    <w:rsid w:val="00664963"/>
    <w:rsid w:val="006659D9"/>
    <w:rsid w:val="0066674C"/>
    <w:rsid w:val="00667BD9"/>
    <w:rsid w:val="00673611"/>
    <w:rsid w:val="00673FCD"/>
    <w:rsid w:val="006741F1"/>
    <w:rsid w:val="00674D9B"/>
    <w:rsid w:val="006753ED"/>
    <w:rsid w:val="0067670F"/>
    <w:rsid w:val="00680ACB"/>
    <w:rsid w:val="006834CE"/>
    <w:rsid w:val="006838F6"/>
    <w:rsid w:val="00685CEC"/>
    <w:rsid w:val="006873F0"/>
    <w:rsid w:val="00690A27"/>
    <w:rsid w:val="00691155"/>
    <w:rsid w:val="00691500"/>
    <w:rsid w:val="00693267"/>
    <w:rsid w:val="00694771"/>
    <w:rsid w:val="00695F3B"/>
    <w:rsid w:val="006A3DD3"/>
    <w:rsid w:val="006A55B4"/>
    <w:rsid w:val="006B3E20"/>
    <w:rsid w:val="006B425B"/>
    <w:rsid w:val="006B4A0C"/>
    <w:rsid w:val="006B592B"/>
    <w:rsid w:val="006B5DF1"/>
    <w:rsid w:val="006B7A75"/>
    <w:rsid w:val="006B7CCA"/>
    <w:rsid w:val="006C0280"/>
    <w:rsid w:val="006C1578"/>
    <w:rsid w:val="006C2094"/>
    <w:rsid w:val="006C2621"/>
    <w:rsid w:val="006C3160"/>
    <w:rsid w:val="006C3355"/>
    <w:rsid w:val="006C65AE"/>
    <w:rsid w:val="006D1B20"/>
    <w:rsid w:val="006D2134"/>
    <w:rsid w:val="006D244C"/>
    <w:rsid w:val="006D3C3F"/>
    <w:rsid w:val="006D455E"/>
    <w:rsid w:val="006D58D3"/>
    <w:rsid w:val="006D5E7B"/>
    <w:rsid w:val="006D7134"/>
    <w:rsid w:val="006E274D"/>
    <w:rsid w:val="006E3ECC"/>
    <w:rsid w:val="006E71DD"/>
    <w:rsid w:val="006F2300"/>
    <w:rsid w:val="006F56E1"/>
    <w:rsid w:val="007009E6"/>
    <w:rsid w:val="007013D3"/>
    <w:rsid w:val="00701A35"/>
    <w:rsid w:val="00711DC3"/>
    <w:rsid w:val="00713F1E"/>
    <w:rsid w:val="00716534"/>
    <w:rsid w:val="007167FE"/>
    <w:rsid w:val="00721F34"/>
    <w:rsid w:val="00723374"/>
    <w:rsid w:val="007244F1"/>
    <w:rsid w:val="00724681"/>
    <w:rsid w:val="007254B7"/>
    <w:rsid w:val="007255A1"/>
    <w:rsid w:val="00727590"/>
    <w:rsid w:val="0073309A"/>
    <w:rsid w:val="00733CD6"/>
    <w:rsid w:val="00734D31"/>
    <w:rsid w:val="00747280"/>
    <w:rsid w:val="007477B0"/>
    <w:rsid w:val="0075019F"/>
    <w:rsid w:val="0075064D"/>
    <w:rsid w:val="00751878"/>
    <w:rsid w:val="00752C30"/>
    <w:rsid w:val="00753824"/>
    <w:rsid w:val="00754C82"/>
    <w:rsid w:val="00754FD1"/>
    <w:rsid w:val="00757789"/>
    <w:rsid w:val="00757E61"/>
    <w:rsid w:val="00764498"/>
    <w:rsid w:val="00764DB5"/>
    <w:rsid w:val="00771B3C"/>
    <w:rsid w:val="00774F6F"/>
    <w:rsid w:val="00777496"/>
    <w:rsid w:val="00780A1F"/>
    <w:rsid w:val="007816A2"/>
    <w:rsid w:val="00785FF1"/>
    <w:rsid w:val="00787F8A"/>
    <w:rsid w:val="00791CE3"/>
    <w:rsid w:val="00792165"/>
    <w:rsid w:val="00792730"/>
    <w:rsid w:val="00795AC4"/>
    <w:rsid w:val="007A1A88"/>
    <w:rsid w:val="007A52BA"/>
    <w:rsid w:val="007A5748"/>
    <w:rsid w:val="007A5FE3"/>
    <w:rsid w:val="007A64BA"/>
    <w:rsid w:val="007A6636"/>
    <w:rsid w:val="007B0169"/>
    <w:rsid w:val="007B13F9"/>
    <w:rsid w:val="007B2F5D"/>
    <w:rsid w:val="007B3FB6"/>
    <w:rsid w:val="007B4C6F"/>
    <w:rsid w:val="007B605F"/>
    <w:rsid w:val="007B6FCF"/>
    <w:rsid w:val="007B7B49"/>
    <w:rsid w:val="007C4617"/>
    <w:rsid w:val="007C5465"/>
    <w:rsid w:val="007C56DA"/>
    <w:rsid w:val="007C6050"/>
    <w:rsid w:val="007D7CF1"/>
    <w:rsid w:val="007D7F6F"/>
    <w:rsid w:val="007E2600"/>
    <w:rsid w:val="007E62D2"/>
    <w:rsid w:val="007E62DA"/>
    <w:rsid w:val="007F062F"/>
    <w:rsid w:val="007F392F"/>
    <w:rsid w:val="007F568A"/>
    <w:rsid w:val="007F5A2D"/>
    <w:rsid w:val="00800ECE"/>
    <w:rsid w:val="0080109A"/>
    <w:rsid w:val="00801365"/>
    <w:rsid w:val="0080320A"/>
    <w:rsid w:val="00804777"/>
    <w:rsid w:val="00804B67"/>
    <w:rsid w:val="008116BB"/>
    <w:rsid w:val="008138B1"/>
    <w:rsid w:val="00813F5A"/>
    <w:rsid w:val="00814C4F"/>
    <w:rsid w:val="00816337"/>
    <w:rsid w:val="00823239"/>
    <w:rsid w:val="0082323B"/>
    <w:rsid w:val="00825A33"/>
    <w:rsid w:val="008278B8"/>
    <w:rsid w:val="00830921"/>
    <w:rsid w:val="00830C2E"/>
    <w:rsid w:val="00832C19"/>
    <w:rsid w:val="00840563"/>
    <w:rsid w:val="00841E08"/>
    <w:rsid w:val="00841F46"/>
    <w:rsid w:val="00842B45"/>
    <w:rsid w:val="00843682"/>
    <w:rsid w:val="00843945"/>
    <w:rsid w:val="008474F9"/>
    <w:rsid w:val="00850213"/>
    <w:rsid w:val="00850C65"/>
    <w:rsid w:val="008512BD"/>
    <w:rsid w:val="00851775"/>
    <w:rsid w:val="0085246D"/>
    <w:rsid w:val="00856003"/>
    <w:rsid w:val="00857854"/>
    <w:rsid w:val="00860FE3"/>
    <w:rsid w:val="00867D9A"/>
    <w:rsid w:val="0087210A"/>
    <w:rsid w:val="0087313D"/>
    <w:rsid w:val="0087726B"/>
    <w:rsid w:val="00880489"/>
    <w:rsid w:val="008808F4"/>
    <w:rsid w:val="00880D6D"/>
    <w:rsid w:val="00881ABF"/>
    <w:rsid w:val="008839A9"/>
    <w:rsid w:val="008852B0"/>
    <w:rsid w:val="00885E3A"/>
    <w:rsid w:val="00887466"/>
    <w:rsid w:val="0088748D"/>
    <w:rsid w:val="00897A4D"/>
    <w:rsid w:val="008A08CC"/>
    <w:rsid w:val="008A0DFB"/>
    <w:rsid w:val="008A2DB3"/>
    <w:rsid w:val="008A4C1E"/>
    <w:rsid w:val="008B0C82"/>
    <w:rsid w:val="008B13C1"/>
    <w:rsid w:val="008B5B7D"/>
    <w:rsid w:val="008B7136"/>
    <w:rsid w:val="008C07B6"/>
    <w:rsid w:val="008C48DA"/>
    <w:rsid w:val="008C76D7"/>
    <w:rsid w:val="008D0567"/>
    <w:rsid w:val="008D228D"/>
    <w:rsid w:val="008D305A"/>
    <w:rsid w:val="008D7DC5"/>
    <w:rsid w:val="008E0C53"/>
    <w:rsid w:val="008E1A41"/>
    <w:rsid w:val="008E3139"/>
    <w:rsid w:val="008E4880"/>
    <w:rsid w:val="008E4929"/>
    <w:rsid w:val="008E4EBE"/>
    <w:rsid w:val="008E6FB1"/>
    <w:rsid w:val="008F09CE"/>
    <w:rsid w:val="008F0F3D"/>
    <w:rsid w:val="008F13B3"/>
    <w:rsid w:val="008F1ABA"/>
    <w:rsid w:val="008F302B"/>
    <w:rsid w:val="008F3089"/>
    <w:rsid w:val="008F3EA8"/>
    <w:rsid w:val="008F63B0"/>
    <w:rsid w:val="008F6BF8"/>
    <w:rsid w:val="008F6DC6"/>
    <w:rsid w:val="008F7CC2"/>
    <w:rsid w:val="00900B62"/>
    <w:rsid w:val="00901EB7"/>
    <w:rsid w:val="0090240B"/>
    <w:rsid w:val="00906CD4"/>
    <w:rsid w:val="00911841"/>
    <w:rsid w:val="009152FA"/>
    <w:rsid w:val="0091590B"/>
    <w:rsid w:val="00915B3B"/>
    <w:rsid w:val="00916A5D"/>
    <w:rsid w:val="00932B72"/>
    <w:rsid w:val="00934DE1"/>
    <w:rsid w:val="00942815"/>
    <w:rsid w:val="009435B1"/>
    <w:rsid w:val="009448FB"/>
    <w:rsid w:val="009461B5"/>
    <w:rsid w:val="00951376"/>
    <w:rsid w:val="00953C37"/>
    <w:rsid w:val="00954D53"/>
    <w:rsid w:val="00956866"/>
    <w:rsid w:val="0096054F"/>
    <w:rsid w:val="00962566"/>
    <w:rsid w:val="009625CA"/>
    <w:rsid w:val="009673C2"/>
    <w:rsid w:val="00970373"/>
    <w:rsid w:val="0097566C"/>
    <w:rsid w:val="009769B1"/>
    <w:rsid w:val="00977122"/>
    <w:rsid w:val="00977CF1"/>
    <w:rsid w:val="0098014D"/>
    <w:rsid w:val="009811BC"/>
    <w:rsid w:val="00982AC6"/>
    <w:rsid w:val="009836F6"/>
    <w:rsid w:val="0098447D"/>
    <w:rsid w:val="009849D0"/>
    <w:rsid w:val="0098742A"/>
    <w:rsid w:val="009875C9"/>
    <w:rsid w:val="009939B7"/>
    <w:rsid w:val="00996AC5"/>
    <w:rsid w:val="009A046C"/>
    <w:rsid w:val="009A1DD8"/>
    <w:rsid w:val="009A2557"/>
    <w:rsid w:val="009A47B2"/>
    <w:rsid w:val="009A7831"/>
    <w:rsid w:val="009B0424"/>
    <w:rsid w:val="009B100E"/>
    <w:rsid w:val="009B2BBB"/>
    <w:rsid w:val="009B3F24"/>
    <w:rsid w:val="009B4544"/>
    <w:rsid w:val="009B736E"/>
    <w:rsid w:val="009C0446"/>
    <w:rsid w:val="009C054C"/>
    <w:rsid w:val="009C3C2C"/>
    <w:rsid w:val="009C417A"/>
    <w:rsid w:val="009D21B1"/>
    <w:rsid w:val="009D51F8"/>
    <w:rsid w:val="009D6F57"/>
    <w:rsid w:val="009E08C2"/>
    <w:rsid w:val="009E37DA"/>
    <w:rsid w:val="009E3A0F"/>
    <w:rsid w:val="009E3D4B"/>
    <w:rsid w:val="009E54DA"/>
    <w:rsid w:val="009E60F6"/>
    <w:rsid w:val="009E6DAC"/>
    <w:rsid w:val="009F2BFE"/>
    <w:rsid w:val="009F2EA7"/>
    <w:rsid w:val="009F4856"/>
    <w:rsid w:val="009F4973"/>
    <w:rsid w:val="009F69A5"/>
    <w:rsid w:val="00A03F91"/>
    <w:rsid w:val="00A04F2A"/>
    <w:rsid w:val="00A11479"/>
    <w:rsid w:val="00A122B0"/>
    <w:rsid w:val="00A12DF2"/>
    <w:rsid w:val="00A135F7"/>
    <w:rsid w:val="00A14A07"/>
    <w:rsid w:val="00A15935"/>
    <w:rsid w:val="00A167BE"/>
    <w:rsid w:val="00A17112"/>
    <w:rsid w:val="00A173D4"/>
    <w:rsid w:val="00A17D67"/>
    <w:rsid w:val="00A221E7"/>
    <w:rsid w:val="00A22E71"/>
    <w:rsid w:val="00A26753"/>
    <w:rsid w:val="00A307F8"/>
    <w:rsid w:val="00A30923"/>
    <w:rsid w:val="00A3239A"/>
    <w:rsid w:val="00A3327B"/>
    <w:rsid w:val="00A3748F"/>
    <w:rsid w:val="00A412E9"/>
    <w:rsid w:val="00A42902"/>
    <w:rsid w:val="00A43E62"/>
    <w:rsid w:val="00A4545A"/>
    <w:rsid w:val="00A47107"/>
    <w:rsid w:val="00A5157B"/>
    <w:rsid w:val="00A517EF"/>
    <w:rsid w:val="00A51DCB"/>
    <w:rsid w:val="00A524C3"/>
    <w:rsid w:val="00A524D1"/>
    <w:rsid w:val="00A52E52"/>
    <w:rsid w:val="00A53D14"/>
    <w:rsid w:val="00A54952"/>
    <w:rsid w:val="00A54DD0"/>
    <w:rsid w:val="00A55AB1"/>
    <w:rsid w:val="00A64274"/>
    <w:rsid w:val="00A664CE"/>
    <w:rsid w:val="00A70E2B"/>
    <w:rsid w:val="00A7181B"/>
    <w:rsid w:val="00A7410D"/>
    <w:rsid w:val="00A74D78"/>
    <w:rsid w:val="00A775B6"/>
    <w:rsid w:val="00A812C2"/>
    <w:rsid w:val="00A84EEC"/>
    <w:rsid w:val="00A859EE"/>
    <w:rsid w:val="00A92091"/>
    <w:rsid w:val="00A948A5"/>
    <w:rsid w:val="00A9600C"/>
    <w:rsid w:val="00A96189"/>
    <w:rsid w:val="00A9695D"/>
    <w:rsid w:val="00AA09EC"/>
    <w:rsid w:val="00AA108A"/>
    <w:rsid w:val="00AA2D4A"/>
    <w:rsid w:val="00AA2D60"/>
    <w:rsid w:val="00AA33EC"/>
    <w:rsid w:val="00AA6C2D"/>
    <w:rsid w:val="00AA74E0"/>
    <w:rsid w:val="00AB4EC4"/>
    <w:rsid w:val="00AB5F77"/>
    <w:rsid w:val="00AB6DDF"/>
    <w:rsid w:val="00AB70C2"/>
    <w:rsid w:val="00AB7EFD"/>
    <w:rsid w:val="00AC1C28"/>
    <w:rsid w:val="00AC33B4"/>
    <w:rsid w:val="00AC4922"/>
    <w:rsid w:val="00AC4EAB"/>
    <w:rsid w:val="00AD0094"/>
    <w:rsid w:val="00AD6423"/>
    <w:rsid w:val="00AD73C1"/>
    <w:rsid w:val="00AD7D8B"/>
    <w:rsid w:val="00AE0DB0"/>
    <w:rsid w:val="00AE1E36"/>
    <w:rsid w:val="00AE2E97"/>
    <w:rsid w:val="00AE3F85"/>
    <w:rsid w:val="00AF207C"/>
    <w:rsid w:val="00AF2933"/>
    <w:rsid w:val="00AF5CBA"/>
    <w:rsid w:val="00AF5E77"/>
    <w:rsid w:val="00AF6414"/>
    <w:rsid w:val="00AF657C"/>
    <w:rsid w:val="00AF67C1"/>
    <w:rsid w:val="00B0185C"/>
    <w:rsid w:val="00B030E0"/>
    <w:rsid w:val="00B0313C"/>
    <w:rsid w:val="00B0387E"/>
    <w:rsid w:val="00B03E3A"/>
    <w:rsid w:val="00B055F8"/>
    <w:rsid w:val="00B06AF1"/>
    <w:rsid w:val="00B074EB"/>
    <w:rsid w:val="00B07B66"/>
    <w:rsid w:val="00B10065"/>
    <w:rsid w:val="00B1070C"/>
    <w:rsid w:val="00B10A08"/>
    <w:rsid w:val="00B11BAA"/>
    <w:rsid w:val="00B14D44"/>
    <w:rsid w:val="00B173F6"/>
    <w:rsid w:val="00B179FC"/>
    <w:rsid w:val="00B23705"/>
    <w:rsid w:val="00B259A4"/>
    <w:rsid w:val="00B25EE3"/>
    <w:rsid w:val="00B31033"/>
    <w:rsid w:val="00B31916"/>
    <w:rsid w:val="00B33522"/>
    <w:rsid w:val="00B336DA"/>
    <w:rsid w:val="00B34633"/>
    <w:rsid w:val="00B3741F"/>
    <w:rsid w:val="00B40D34"/>
    <w:rsid w:val="00B420A4"/>
    <w:rsid w:val="00B42867"/>
    <w:rsid w:val="00B4352E"/>
    <w:rsid w:val="00B45164"/>
    <w:rsid w:val="00B46B41"/>
    <w:rsid w:val="00B46F94"/>
    <w:rsid w:val="00B5499F"/>
    <w:rsid w:val="00B553F3"/>
    <w:rsid w:val="00B56699"/>
    <w:rsid w:val="00B578C9"/>
    <w:rsid w:val="00B57E31"/>
    <w:rsid w:val="00B60568"/>
    <w:rsid w:val="00B6137B"/>
    <w:rsid w:val="00B66D3D"/>
    <w:rsid w:val="00B7119D"/>
    <w:rsid w:val="00B71DE4"/>
    <w:rsid w:val="00B74655"/>
    <w:rsid w:val="00B753CF"/>
    <w:rsid w:val="00B7717B"/>
    <w:rsid w:val="00B77567"/>
    <w:rsid w:val="00B81F12"/>
    <w:rsid w:val="00B90EDB"/>
    <w:rsid w:val="00B914E9"/>
    <w:rsid w:val="00B9250E"/>
    <w:rsid w:val="00B932E5"/>
    <w:rsid w:val="00B94B0F"/>
    <w:rsid w:val="00BA2927"/>
    <w:rsid w:val="00BA3C61"/>
    <w:rsid w:val="00BA48DD"/>
    <w:rsid w:val="00BA4DF2"/>
    <w:rsid w:val="00BA7246"/>
    <w:rsid w:val="00BB2DCE"/>
    <w:rsid w:val="00BB4218"/>
    <w:rsid w:val="00BC415A"/>
    <w:rsid w:val="00BC5E99"/>
    <w:rsid w:val="00BC77E2"/>
    <w:rsid w:val="00BD1470"/>
    <w:rsid w:val="00BD3E0C"/>
    <w:rsid w:val="00BD50BC"/>
    <w:rsid w:val="00BD7B35"/>
    <w:rsid w:val="00BE1E2A"/>
    <w:rsid w:val="00BE3C14"/>
    <w:rsid w:val="00BE4C38"/>
    <w:rsid w:val="00BE54E1"/>
    <w:rsid w:val="00BE6820"/>
    <w:rsid w:val="00BF3925"/>
    <w:rsid w:val="00BF3C2F"/>
    <w:rsid w:val="00BF41A9"/>
    <w:rsid w:val="00BF58BD"/>
    <w:rsid w:val="00C00C9B"/>
    <w:rsid w:val="00C01262"/>
    <w:rsid w:val="00C0287F"/>
    <w:rsid w:val="00C03FE3"/>
    <w:rsid w:val="00C06D5E"/>
    <w:rsid w:val="00C07551"/>
    <w:rsid w:val="00C10C7E"/>
    <w:rsid w:val="00C1146D"/>
    <w:rsid w:val="00C1219E"/>
    <w:rsid w:val="00C13F05"/>
    <w:rsid w:val="00C158A4"/>
    <w:rsid w:val="00C21D61"/>
    <w:rsid w:val="00C2400B"/>
    <w:rsid w:val="00C2573C"/>
    <w:rsid w:val="00C25FB1"/>
    <w:rsid w:val="00C32014"/>
    <w:rsid w:val="00C32114"/>
    <w:rsid w:val="00C3557A"/>
    <w:rsid w:val="00C36B25"/>
    <w:rsid w:val="00C36B5C"/>
    <w:rsid w:val="00C43134"/>
    <w:rsid w:val="00C45FFE"/>
    <w:rsid w:val="00C46617"/>
    <w:rsid w:val="00C51D0C"/>
    <w:rsid w:val="00C55E12"/>
    <w:rsid w:val="00C56833"/>
    <w:rsid w:val="00C61A11"/>
    <w:rsid w:val="00C61BC8"/>
    <w:rsid w:val="00C62295"/>
    <w:rsid w:val="00C6234A"/>
    <w:rsid w:val="00C64132"/>
    <w:rsid w:val="00C64782"/>
    <w:rsid w:val="00C653DE"/>
    <w:rsid w:val="00C734F1"/>
    <w:rsid w:val="00C73F63"/>
    <w:rsid w:val="00C7440A"/>
    <w:rsid w:val="00C83E56"/>
    <w:rsid w:val="00C85A6E"/>
    <w:rsid w:val="00C908CF"/>
    <w:rsid w:val="00C939A3"/>
    <w:rsid w:val="00C9521B"/>
    <w:rsid w:val="00C9668D"/>
    <w:rsid w:val="00CA134D"/>
    <w:rsid w:val="00CA326D"/>
    <w:rsid w:val="00CA423E"/>
    <w:rsid w:val="00CA555D"/>
    <w:rsid w:val="00CA5589"/>
    <w:rsid w:val="00CA5D30"/>
    <w:rsid w:val="00CB0645"/>
    <w:rsid w:val="00CB171D"/>
    <w:rsid w:val="00CB3DEA"/>
    <w:rsid w:val="00CB56BB"/>
    <w:rsid w:val="00CC1CFE"/>
    <w:rsid w:val="00CC358C"/>
    <w:rsid w:val="00CC5B9F"/>
    <w:rsid w:val="00CC7D56"/>
    <w:rsid w:val="00CD230E"/>
    <w:rsid w:val="00CD487D"/>
    <w:rsid w:val="00CD6EE2"/>
    <w:rsid w:val="00CE13DF"/>
    <w:rsid w:val="00CE2EC6"/>
    <w:rsid w:val="00CE3E8B"/>
    <w:rsid w:val="00CE4EAD"/>
    <w:rsid w:val="00CE5127"/>
    <w:rsid w:val="00CE5F54"/>
    <w:rsid w:val="00CE6916"/>
    <w:rsid w:val="00CE6D8D"/>
    <w:rsid w:val="00CE7383"/>
    <w:rsid w:val="00CF02B2"/>
    <w:rsid w:val="00CF0E93"/>
    <w:rsid w:val="00CF2C7A"/>
    <w:rsid w:val="00CF2F39"/>
    <w:rsid w:val="00CF3819"/>
    <w:rsid w:val="00D125D9"/>
    <w:rsid w:val="00D134B7"/>
    <w:rsid w:val="00D227AF"/>
    <w:rsid w:val="00D2529E"/>
    <w:rsid w:val="00D27C89"/>
    <w:rsid w:val="00D30101"/>
    <w:rsid w:val="00D35B3D"/>
    <w:rsid w:val="00D3699F"/>
    <w:rsid w:val="00D43454"/>
    <w:rsid w:val="00D43B8A"/>
    <w:rsid w:val="00D45657"/>
    <w:rsid w:val="00D46D4A"/>
    <w:rsid w:val="00D51089"/>
    <w:rsid w:val="00D5108E"/>
    <w:rsid w:val="00D5246F"/>
    <w:rsid w:val="00D56D33"/>
    <w:rsid w:val="00D57735"/>
    <w:rsid w:val="00D62530"/>
    <w:rsid w:val="00D65CEF"/>
    <w:rsid w:val="00D66097"/>
    <w:rsid w:val="00D70D7D"/>
    <w:rsid w:val="00D7379F"/>
    <w:rsid w:val="00D73ADD"/>
    <w:rsid w:val="00D812A2"/>
    <w:rsid w:val="00D81C65"/>
    <w:rsid w:val="00D8235F"/>
    <w:rsid w:val="00D828E6"/>
    <w:rsid w:val="00D84406"/>
    <w:rsid w:val="00D86710"/>
    <w:rsid w:val="00D92533"/>
    <w:rsid w:val="00DA019B"/>
    <w:rsid w:val="00DA3470"/>
    <w:rsid w:val="00DA34F0"/>
    <w:rsid w:val="00DA4899"/>
    <w:rsid w:val="00DB3144"/>
    <w:rsid w:val="00DC278D"/>
    <w:rsid w:val="00DC2E0F"/>
    <w:rsid w:val="00DC3586"/>
    <w:rsid w:val="00DC3625"/>
    <w:rsid w:val="00DC5180"/>
    <w:rsid w:val="00DD05EA"/>
    <w:rsid w:val="00DD34BB"/>
    <w:rsid w:val="00DD36FC"/>
    <w:rsid w:val="00DD4AB6"/>
    <w:rsid w:val="00DE0F84"/>
    <w:rsid w:val="00DE12A2"/>
    <w:rsid w:val="00DE26D8"/>
    <w:rsid w:val="00DE30FB"/>
    <w:rsid w:val="00DE470C"/>
    <w:rsid w:val="00DF4894"/>
    <w:rsid w:val="00DF526F"/>
    <w:rsid w:val="00E0692D"/>
    <w:rsid w:val="00E07822"/>
    <w:rsid w:val="00E07880"/>
    <w:rsid w:val="00E1046B"/>
    <w:rsid w:val="00E11CEF"/>
    <w:rsid w:val="00E15CE7"/>
    <w:rsid w:val="00E166DD"/>
    <w:rsid w:val="00E245EF"/>
    <w:rsid w:val="00E267E6"/>
    <w:rsid w:val="00E301B5"/>
    <w:rsid w:val="00E30BA1"/>
    <w:rsid w:val="00E311C9"/>
    <w:rsid w:val="00E34BD7"/>
    <w:rsid w:val="00E35269"/>
    <w:rsid w:val="00E3538D"/>
    <w:rsid w:val="00E35657"/>
    <w:rsid w:val="00E3577E"/>
    <w:rsid w:val="00E40225"/>
    <w:rsid w:val="00E445A5"/>
    <w:rsid w:val="00E45DFB"/>
    <w:rsid w:val="00E46D1F"/>
    <w:rsid w:val="00E509F8"/>
    <w:rsid w:val="00E51379"/>
    <w:rsid w:val="00E533B3"/>
    <w:rsid w:val="00E54351"/>
    <w:rsid w:val="00E5616F"/>
    <w:rsid w:val="00E56DB5"/>
    <w:rsid w:val="00E62ABC"/>
    <w:rsid w:val="00E70D23"/>
    <w:rsid w:val="00E727F4"/>
    <w:rsid w:val="00E733D3"/>
    <w:rsid w:val="00E73A82"/>
    <w:rsid w:val="00E753D5"/>
    <w:rsid w:val="00E759A2"/>
    <w:rsid w:val="00E76EA2"/>
    <w:rsid w:val="00E827EE"/>
    <w:rsid w:val="00E82C4B"/>
    <w:rsid w:val="00E82F3C"/>
    <w:rsid w:val="00E837F1"/>
    <w:rsid w:val="00E85F30"/>
    <w:rsid w:val="00E86283"/>
    <w:rsid w:val="00E8755A"/>
    <w:rsid w:val="00E9170D"/>
    <w:rsid w:val="00E91E8A"/>
    <w:rsid w:val="00E928F9"/>
    <w:rsid w:val="00E937BC"/>
    <w:rsid w:val="00E96910"/>
    <w:rsid w:val="00EA2183"/>
    <w:rsid w:val="00EA33CB"/>
    <w:rsid w:val="00EA438F"/>
    <w:rsid w:val="00EB074F"/>
    <w:rsid w:val="00EB2720"/>
    <w:rsid w:val="00EB3F9A"/>
    <w:rsid w:val="00EB55B5"/>
    <w:rsid w:val="00EB70C8"/>
    <w:rsid w:val="00EB73E3"/>
    <w:rsid w:val="00EB750D"/>
    <w:rsid w:val="00EC1038"/>
    <w:rsid w:val="00EC1BEE"/>
    <w:rsid w:val="00EC27F1"/>
    <w:rsid w:val="00EC2E8E"/>
    <w:rsid w:val="00ED414A"/>
    <w:rsid w:val="00ED45C2"/>
    <w:rsid w:val="00ED5900"/>
    <w:rsid w:val="00ED5C63"/>
    <w:rsid w:val="00EE1880"/>
    <w:rsid w:val="00EE2D7C"/>
    <w:rsid w:val="00EE4179"/>
    <w:rsid w:val="00EE45C2"/>
    <w:rsid w:val="00EE6DB8"/>
    <w:rsid w:val="00EF4DBE"/>
    <w:rsid w:val="00EF5624"/>
    <w:rsid w:val="00EF60CC"/>
    <w:rsid w:val="00EF612B"/>
    <w:rsid w:val="00EF6467"/>
    <w:rsid w:val="00EF7949"/>
    <w:rsid w:val="00F00686"/>
    <w:rsid w:val="00F01A66"/>
    <w:rsid w:val="00F03916"/>
    <w:rsid w:val="00F03E83"/>
    <w:rsid w:val="00F06680"/>
    <w:rsid w:val="00F06E5E"/>
    <w:rsid w:val="00F11522"/>
    <w:rsid w:val="00F11E9D"/>
    <w:rsid w:val="00F13034"/>
    <w:rsid w:val="00F1559B"/>
    <w:rsid w:val="00F16971"/>
    <w:rsid w:val="00F16BA9"/>
    <w:rsid w:val="00F30888"/>
    <w:rsid w:val="00F3468B"/>
    <w:rsid w:val="00F37ECB"/>
    <w:rsid w:val="00F44D73"/>
    <w:rsid w:val="00F46EEB"/>
    <w:rsid w:val="00F476B9"/>
    <w:rsid w:val="00F50CC7"/>
    <w:rsid w:val="00F5106F"/>
    <w:rsid w:val="00F51467"/>
    <w:rsid w:val="00F55D9B"/>
    <w:rsid w:val="00F56722"/>
    <w:rsid w:val="00F56EEB"/>
    <w:rsid w:val="00F571CF"/>
    <w:rsid w:val="00F62AEB"/>
    <w:rsid w:val="00F636AB"/>
    <w:rsid w:val="00F65246"/>
    <w:rsid w:val="00F6784D"/>
    <w:rsid w:val="00F71AD9"/>
    <w:rsid w:val="00F72219"/>
    <w:rsid w:val="00F72902"/>
    <w:rsid w:val="00F7383F"/>
    <w:rsid w:val="00F7600F"/>
    <w:rsid w:val="00F77A33"/>
    <w:rsid w:val="00F8462C"/>
    <w:rsid w:val="00F86ABA"/>
    <w:rsid w:val="00F91D60"/>
    <w:rsid w:val="00F9699C"/>
    <w:rsid w:val="00F96AD8"/>
    <w:rsid w:val="00F96F67"/>
    <w:rsid w:val="00FA02D1"/>
    <w:rsid w:val="00FA0787"/>
    <w:rsid w:val="00FA10EA"/>
    <w:rsid w:val="00FA1B58"/>
    <w:rsid w:val="00FA6FCA"/>
    <w:rsid w:val="00FB0741"/>
    <w:rsid w:val="00FB2922"/>
    <w:rsid w:val="00FB388A"/>
    <w:rsid w:val="00FB3B6A"/>
    <w:rsid w:val="00FB62AC"/>
    <w:rsid w:val="00FB62E9"/>
    <w:rsid w:val="00FC1C17"/>
    <w:rsid w:val="00FC2C86"/>
    <w:rsid w:val="00FC66D7"/>
    <w:rsid w:val="00FC7B97"/>
    <w:rsid w:val="00FD0DDA"/>
    <w:rsid w:val="00FD4485"/>
    <w:rsid w:val="00FD6250"/>
    <w:rsid w:val="00FD7C6A"/>
    <w:rsid w:val="00FE023B"/>
    <w:rsid w:val="00FE2D98"/>
    <w:rsid w:val="00FE3315"/>
    <w:rsid w:val="00FE39F3"/>
    <w:rsid w:val="00FE3E52"/>
    <w:rsid w:val="00FE61C1"/>
    <w:rsid w:val="00FF1302"/>
    <w:rsid w:val="00FF1ED0"/>
    <w:rsid w:val="00FF29D2"/>
    <w:rsid w:val="00FF390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B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375CC0-6940-44F1-9988-4AF6CE1AE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5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CR0125r1</cp:lastModifiedBy>
  <cp:revision>22</cp:revision>
  <dcterms:created xsi:type="dcterms:W3CDTF">2020-04-10T00:07:00Z</dcterms:created>
  <dcterms:modified xsi:type="dcterms:W3CDTF">2020-04-14T14:19:00Z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